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52D277B0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B94895" w:rsidRPr="00B94895">
        <w:rPr>
          <w:rFonts w:ascii="Arial" w:hAnsi="Arial" w:cs="Arial"/>
          <w:b/>
          <w:sz w:val="20"/>
          <w:szCs w:val="20"/>
        </w:rPr>
        <w:t>PIM/03/25/ZO11/2025-419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4FAC46C9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94895" w:rsidRPr="00B94895">
        <w:rPr>
          <w:rFonts w:ascii="Arial" w:hAnsi="Arial" w:cs="Arial"/>
          <w:b/>
          <w:sz w:val="20"/>
          <w:szCs w:val="20"/>
        </w:rPr>
        <w:t>„Budowa przedłużenia ul. Małeckiego – opracowanie dokumentacji projektowej” - nr referencyjny PIM/03/25/ZO11/2025-419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26290828" w14:textId="5D559F31" w:rsidR="00170316" w:rsidRPr="001A2AE0" w:rsidRDefault="001A2AE0" w:rsidP="00B94895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</w:t>
      </w:r>
      <w:r w:rsidR="00B94895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EF16EAC" w14:textId="4B064CE2" w:rsidR="00986911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B94895" w:rsidRPr="00B94895">
        <w:rPr>
          <w:rFonts w:ascii="Arial" w:hAnsi="Arial" w:cs="Arial"/>
          <w:b/>
          <w:sz w:val="20"/>
          <w:szCs w:val="20"/>
        </w:rPr>
        <w:t>PIM/03/25/ZO11/2025-419</w:t>
      </w:r>
    </w:p>
    <w:p w14:paraId="43B4861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2E49C03D" w14:textId="77777777" w:rsidR="00B94895" w:rsidRDefault="00B94895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689ED5F1" w14:textId="50AB86F3" w:rsidR="00B94895" w:rsidRDefault="00B94895" w:rsidP="00B94895">
      <w:pPr>
        <w:pStyle w:val="Tytu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  <w:r w:rsidRPr="00B94895">
        <w:rPr>
          <w:rFonts w:ascii="Arial" w:hAnsi="Arial" w:cs="Arial"/>
          <w:b w:val="0"/>
          <w:bCs/>
          <w:color w:val="000000"/>
          <w:sz w:val="20"/>
          <w:szCs w:val="20"/>
        </w:rPr>
        <w:t>Wykonawca musi posiadać i wykazać doświadczenie, w okresie ostatnich 10 lat (licząc wstecz od dnia, w którym upływa termin składania ofert), a jeżeli okres prowadzenia działalności jest krótszy – w tym okresie, wykonali co najmniej dwie dokumentacje projektowe, z których każda obejmowała budowę, przebudowę lub remont drogi (co najmniej klasy Z), na odcinku o długości co najmniej 100 m, w ramach której zaprojektowano co najmniej zmianę geometrii jezdni, budowę lub przebudowę pełnej konstrukcji jezdni;</w:t>
      </w:r>
    </w:p>
    <w:p w14:paraId="3E27E064" w14:textId="77777777" w:rsidR="00B94895" w:rsidRPr="00B94895" w:rsidRDefault="00B94895" w:rsidP="00B94895">
      <w:pPr>
        <w:pStyle w:val="Tytu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</w:p>
    <w:p w14:paraId="3ED369C7" w14:textId="308279BC" w:rsidR="00B94895" w:rsidRPr="00B94895" w:rsidRDefault="00B94895" w:rsidP="00B94895">
      <w:pPr>
        <w:pStyle w:val="Tytu"/>
        <w:jc w:val="both"/>
        <w:rPr>
          <w:rFonts w:ascii="Arial" w:hAnsi="Arial" w:cs="Arial"/>
          <w:b w:val="0"/>
          <w:bCs/>
          <w:i/>
          <w:iCs/>
          <w:color w:val="000000"/>
          <w:sz w:val="20"/>
          <w:szCs w:val="20"/>
        </w:rPr>
      </w:pPr>
      <w:r w:rsidRPr="00B94895">
        <w:rPr>
          <w:rFonts w:ascii="Arial" w:hAnsi="Arial" w:cs="Arial"/>
          <w:b w:val="0"/>
          <w:bCs/>
          <w:i/>
          <w:iCs/>
          <w:color w:val="000000"/>
          <w:sz w:val="20"/>
          <w:szCs w:val="20"/>
        </w:rPr>
        <w:t>Przez wykonanie należy rozumieć przyjęcie protokołem odbioru bądź innym równoważnym dokumentem potwierdzającym odbiór wykonanej dokumentacji projektowej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  <w:tr w:rsidR="000701BC" w:rsidRPr="00C02051" w14:paraId="6D4E0788" w14:textId="77777777" w:rsidTr="00D5072D">
        <w:trPr>
          <w:trHeight w:val="43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36C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46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27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AA8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FC0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3686"/>
        <w:gridCol w:w="1418"/>
        <w:gridCol w:w="2906"/>
        <w:gridCol w:w="1342"/>
      </w:tblGrid>
      <w:tr w:rsidR="000701BC" w:rsidRPr="00C02051" w14:paraId="4C1FF350" w14:textId="77777777" w:rsidTr="00B94895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2906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B94895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3686" w:type="dxa"/>
          </w:tcPr>
          <w:p w14:paraId="6748C125" w14:textId="76AE2C0E" w:rsidR="000701BC" w:rsidRPr="00B94895" w:rsidRDefault="00B94895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Projektant w specjalności inżynieryjnej drogowej (Główn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y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 Projektant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/Koordynator) – 1 osoba, która posiada uprawnienia budowlane bez ograniczeń do projektowania w specjalności inżynieryjnej drogowej oraz łącznie co najmniej 36-miesięczne doświadczenie zawodowe zdobyte pełniąc funkcję projektanta w branży drogowej, w tym wykonała (samodzielnie lub jako członek zespołu projektowego) co najmniej jedną dokumentację projektową obejmującą budowę, przebudowę lub remont drogi (co najmniej klasy Z), na odcinku o długości co najmniej 100 m, w ramach której zaprojektowano co najmniej zmianę geometrii jezdni, budowę lub przebudowę pełnej konstrukcji jezdni, na podstawie której uzyskano ostateczną decyzję administracyjną umożliwiającą rozpoczęcie i realizację robót budowlanych lub dokonano skutecznego zgłoszenia robót niewymagających pozwolenia na budowę, do którego nie wniesiono sprzeciwu; 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lastRenderedPageBreak/>
              <w:t>dokumentacja musi dotyczyć drogi zlokalizowanej w granicach administracyjnych miasta;</w:t>
            </w: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418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5DAA2B1C" w14:textId="2C587369" w:rsidR="00185F03" w:rsidRPr="00B94895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>Uprawnienia:    ………………….</w:t>
            </w:r>
          </w:p>
          <w:p w14:paraId="58505CC2" w14:textId="1E03619C" w:rsidR="007F1B73" w:rsidRPr="00B94895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</w:p>
          <w:p w14:paraId="02C45D11" w14:textId="75EFCA95" w:rsidR="007F1B73" w:rsidRPr="00B94895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iCs/>
                <w:sz w:val="18"/>
                <w:szCs w:val="18"/>
                <w:lang w:eastAsia="pl-PL"/>
              </w:rPr>
              <w:t xml:space="preserve">Posiada: ……….. miesięczne doświadczenie w </w:t>
            </w:r>
          </w:p>
          <w:p w14:paraId="6444AEC1" w14:textId="77777777" w:rsidR="00185F03" w:rsidRPr="00B94895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</w:p>
          <w:p w14:paraId="3924A201" w14:textId="77777777" w:rsidR="000701BC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 xml:space="preserve">ykonał (samodzielnie lub jako członek zespołu projektowego) co najmniej jedną dokumentację projektową obejmującą budowę, przebudowę lub remont drogi (co najmniej klasy Z), na odcinku o długości co najmniej 100 m, w ramach której zaprojektowano co najmniej zmianę geometrii jezdni, budowę lub przebudowę pełnej konstrukcji jezdni, na podstawie której uzyskano ostateczną decyzję administracyjną umożliwiającą rozpoczęcie i realizację robót budowlanych lub dokonano skutecznego zgłoszenia robót niewymagających pozwolenia na budowę, do którego nie wniesiono sprzeciwu; </w:t>
            </w:r>
            <w:r w:rsidRPr="00B94895">
              <w:rPr>
                <w:rFonts w:cs="Arial"/>
                <w:iCs/>
                <w:sz w:val="18"/>
                <w:szCs w:val="18"/>
              </w:rPr>
              <w:lastRenderedPageBreak/>
              <w:t>dokumentacja musi dotyczyć drogi zlokalizowanej w granicach administracyjnych miasta</w:t>
            </w:r>
            <w:r w:rsidRPr="00B94895">
              <w:rPr>
                <w:rFonts w:cs="Arial"/>
                <w:iCs/>
                <w:sz w:val="18"/>
                <w:szCs w:val="18"/>
              </w:rPr>
              <w:t>:</w:t>
            </w:r>
          </w:p>
          <w:p w14:paraId="11D518DC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4A248BA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0C14689E" w14:textId="064A1C49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………………………….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5CD42DD8" w14:textId="77777777" w:rsidTr="00B94895">
        <w:trPr>
          <w:trHeight w:val="676"/>
        </w:trPr>
        <w:tc>
          <w:tcPr>
            <w:tcW w:w="420" w:type="dxa"/>
          </w:tcPr>
          <w:p w14:paraId="4BABC592" w14:textId="4CCCF814" w:rsidR="00AA049C" w:rsidRPr="00C02051" w:rsidRDefault="00AA049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3686" w:type="dxa"/>
          </w:tcPr>
          <w:p w14:paraId="17C74955" w14:textId="7EB49925" w:rsidR="00AA049C" w:rsidRPr="00B94895" w:rsidRDefault="00B94895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Projektant branży elektroenergetycznej – 1 osoba, która posiada uprawnienia budowlane do projektowania w specjalności instalacyjnej w zakresie sieci, instalacji i urządzeń elektrycznych i elektroenergetycznych bez ograniczeń oraz łącznie co najmniej 24-miesięczne doświadczenie zawodowe zdobyte pełniąc funkcję projektanta w branży elektroenergetycznej, w tym wykonała (samodzielnie lub jako członek zespołu projektowego) co najmniej jedną dokumentację projektową obejmującą budowę lub przebudowę infrastruktury elektroenergetycznej w granicach administracyjnych miasta, na podstawie której uzyskano ostateczną decyzję administracyjną umożliwiającą rozpoczęcie i realizację robót budowlanych lub dokonano skutecznego zgłoszenia robót niewymagających pozwolenia na budowę, do którego nie wniesiono sprzeciwu;</w:t>
            </w:r>
          </w:p>
        </w:tc>
        <w:tc>
          <w:tcPr>
            <w:tcW w:w="1418" w:type="dxa"/>
          </w:tcPr>
          <w:p w14:paraId="53550CCE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43AFF91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666AFEA4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31B7D6C9" w14:textId="1C0DE6FF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74B7A480" w14:textId="77777777" w:rsidR="00AA049C" w:rsidRPr="00B94895" w:rsidRDefault="00AA049C" w:rsidP="00AA049C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1D62AAB2" w14:textId="1B6EA4CA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>ykonał</w:t>
            </w:r>
            <w:r w:rsidRPr="00B94895">
              <w:rPr>
                <w:rFonts w:cs="Arial"/>
                <w:iCs/>
                <w:sz w:val="18"/>
                <w:szCs w:val="18"/>
              </w:rPr>
              <w:t xml:space="preserve"> </w:t>
            </w:r>
            <w:r w:rsidRPr="00B94895">
              <w:rPr>
                <w:rFonts w:cs="Arial"/>
                <w:iCs/>
                <w:sz w:val="18"/>
                <w:szCs w:val="18"/>
              </w:rPr>
              <w:t>(samodzielnie lub jako członek zespołu projektowego) co najmniej jedną dokumentację projektową obejmującą budowę lub przebudowę infrastruktury elektroenergetycznej w granicach administracyjnych miasta, na podstawie której uzyskano ostateczną decyzję administracyjną umożliwiającą rozpoczęcie i realizację robót budowlanych lub dokonano skutecznego zgłoszenia robót niewymagających pozwolenia na budowę, do którego nie wniesiono sprzeciwu:</w:t>
            </w:r>
          </w:p>
          <w:p w14:paraId="6D3B3E9C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4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14DDDF9C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00D92D41" w14:textId="6315B4FD" w:rsidR="00AA049C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i/>
                <w:sz w:val="18"/>
                <w:szCs w:val="18"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26A9D81A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1493795E" w14:textId="77777777" w:rsidTr="00B94895">
        <w:trPr>
          <w:trHeight w:val="676"/>
        </w:trPr>
        <w:tc>
          <w:tcPr>
            <w:tcW w:w="420" w:type="dxa"/>
          </w:tcPr>
          <w:p w14:paraId="6559CFAE" w14:textId="3F335682" w:rsidR="00B94895" w:rsidRDefault="00B94895" w:rsidP="00B94895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3686" w:type="dxa"/>
          </w:tcPr>
          <w:p w14:paraId="41814391" w14:textId="1A4E4769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Projektant branży sanitarnej – 1 osoba, która posiada uprawnienia budowlane bez ograniczeń do projektowania w specjalności instalacyjnej w zakresie sieci, instalacji i urządzeń cieplnych, wentylacyjnych, gazowych, wodociągowych i kanalizacyjnych oraz łącznie co najmniej 24-miesięczne doświadczenie zawodowe zdobyte pełniąc funkcję projektanta w branży sanitarnej, w tym wykonała (samodzielnie lub jako członek zespołu projektowego) co najmniej jedną dokumentację projektową obejmującą budowę lub przebudowę sieci gazowych, wodociągowych i kanalizacyjnych oraz ciepłowniczych z przyłączami w granicach administracyjnych miasta, na podstawie której uzyskano ostateczną decyzję administracyjną umożliwiającą rozpoczęcie i realizację robót budowlanych lub dokonano skutecznego zgłoszenia robót niewymagających pozwolenia na budowę, do którego nie wniesiono sprzeciwu;</w:t>
            </w:r>
          </w:p>
        </w:tc>
        <w:tc>
          <w:tcPr>
            <w:tcW w:w="1418" w:type="dxa"/>
          </w:tcPr>
          <w:p w14:paraId="1709E719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32CD6045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0BF2F496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029DD6D8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7C47C05B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67AB637C" w14:textId="3A3DFE90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>ykonał (samodzielnie lub jako członek zespołu projektowego) co najmniej jedną dokumentację projektową obejmującą budowę lub przebudowę sieci gazowych, wodociągowych i kanalizacyjnych oraz ciepłowniczych z przyłączami w granicach administracyjnych miasta, na podstawie której uzyskano ostateczną decyzję administracyjną umożliwiającą rozpoczęcie i realizację robót budowlanych lub dokonano skutecznego zgłoszenia robót niewymagających pozwolenia na budowę, do którego nie wniesiono sprzeciwu:</w:t>
            </w:r>
          </w:p>
          <w:p w14:paraId="351489B4" w14:textId="77777777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6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6FF38951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71F36041" w14:textId="3DFF563E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20C083F8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195183A3" w14:textId="77777777" w:rsidTr="00805DE7">
        <w:trPr>
          <w:trHeight w:val="676"/>
        </w:trPr>
        <w:tc>
          <w:tcPr>
            <w:tcW w:w="420" w:type="dxa"/>
          </w:tcPr>
          <w:p w14:paraId="52C2A4A8" w14:textId="77777777" w:rsidR="00B94895" w:rsidRDefault="00B94895" w:rsidP="00805DE7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4.</w:t>
            </w:r>
          </w:p>
        </w:tc>
        <w:tc>
          <w:tcPr>
            <w:tcW w:w="3686" w:type="dxa"/>
          </w:tcPr>
          <w:p w14:paraId="1033A417" w14:textId="18D7751B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 xml:space="preserve">Projektant branży telekomunikacyjnej – 1 osoba, która posiada uprawnienia budowlane uprawnienia budowlane bez ograniczeń do projektowania w specjalności instalacyjnej w zakresie sieci, instalacji i urządzeń telekomunikacyjnych oraz łącznie co najmniej 24-miesięczne doświadczenie zawodowe zdobyte pełniąc funkcję projektanta w branży telekomunikacyjnej, w tym wykonała (samodzielnie lub jako członek zespołu projektowego) co najmniej </w:t>
            </w: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lastRenderedPageBreak/>
              <w:t>jedną dokumentację projektową obejmującą budowę lub przebudowę sieci telekomunikacyjnych w granicach administracyjnych miasta, na podstawie której uzyskano ostateczną decyzję administracyjną umożliwiającą rozpoczęcie i realizację robót budowlanych lub dokonano skutecznego zgłoszenia robót niewymagających pozwolenia na budowę, do którego nie wniesiono sprzeciwu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282ABEC7" w14:textId="77777777" w:rsidR="00B94895" w:rsidRPr="00C02051" w:rsidRDefault="00B94895" w:rsidP="00805DE7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AE5A985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Uprawnienia:    ………………….</w:t>
            </w:r>
          </w:p>
          <w:p w14:paraId="27A502E6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006CF226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6E923EF2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7B85AB05" w14:textId="77777777" w:rsidR="00B94895" w:rsidRPr="00B94895" w:rsidRDefault="00B94895" w:rsidP="00805DE7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W</w:t>
            </w:r>
            <w:r w:rsidRPr="00B94895">
              <w:rPr>
                <w:rFonts w:cs="Arial"/>
                <w:iCs/>
                <w:sz w:val="18"/>
                <w:szCs w:val="18"/>
              </w:rPr>
              <w:t xml:space="preserve">ykonała (samodzielnie lub jako członek zespołu projektowego) co najmniej jedną dokumentację projektową obejmującą budowę lub przebudowę sieci telekomunikacyjnych w granicach </w:t>
            </w:r>
            <w:r w:rsidRPr="00B94895">
              <w:rPr>
                <w:rFonts w:cs="Arial"/>
                <w:iCs/>
                <w:sz w:val="18"/>
                <w:szCs w:val="18"/>
              </w:rPr>
              <w:lastRenderedPageBreak/>
              <w:t>administracyjnych miasta, na podstawie której uzyskano ostateczną decyzję administracyjną umożliwiającą rozpoczęcie i realizację robót budowlanych lub dokonano skutecznego zgłoszenia robót niewymagających pozwolenia na budowę, do którego nie wniesiono sprzeciwu:</w:t>
            </w:r>
          </w:p>
          <w:p w14:paraId="51FED3C7" w14:textId="77777777" w:rsidR="00B94895" w:rsidRPr="00B94895" w:rsidRDefault="00B94895" w:rsidP="00805DE7">
            <w:pPr>
              <w:pStyle w:val="Tekstpodstawowy20"/>
              <w:keepLines w:val="0"/>
              <w:numPr>
                <w:ilvl w:val="0"/>
                <w:numId w:val="27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380F67F6" w14:textId="77777777" w:rsidR="00B94895" w:rsidRPr="00B94895" w:rsidRDefault="00B94895" w:rsidP="00805DE7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42142D12" w14:textId="77777777" w:rsidR="00B94895" w:rsidRPr="00AA049C" w:rsidRDefault="00B94895" w:rsidP="00805DE7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</w:tc>
        <w:tc>
          <w:tcPr>
            <w:tcW w:w="1342" w:type="dxa"/>
          </w:tcPr>
          <w:p w14:paraId="1B11EA2D" w14:textId="77777777" w:rsidR="00B94895" w:rsidRPr="00C02051" w:rsidRDefault="00B94895" w:rsidP="00805DE7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B94895" w:rsidRPr="00C02051" w14:paraId="06685000" w14:textId="77777777" w:rsidTr="00B94895">
        <w:trPr>
          <w:trHeight w:val="676"/>
        </w:trPr>
        <w:tc>
          <w:tcPr>
            <w:tcW w:w="420" w:type="dxa"/>
          </w:tcPr>
          <w:p w14:paraId="3DDEF5A5" w14:textId="46C18B79" w:rsidR="00B94895" w:rsidRDefault="00B94895" w:rsidP="00B94895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5.</w:t>
            </w:r>
          </w:p>
        </w:tc>
        <w:tc>
          <w:tcPr>
            <w:tcW w:w="3686" w:type="dxa"/>
          </w:tcPr>
          <w:p w14:paraId="2D828353" w14:textId="4D9F5953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color w:val="000000"/>
                <w:lang w:eastAsia="pl-PL"/>
              </w:rPr>
            </w:pPr>
            <w:r w:rsidRPr="00B94895">
              <w:rPr>
                <w:rFonts w:cs="Arial"/>
                <w:color w:val="000000"/>
                <w:sz w:val="18"/>
                <w:szCs w:val="18"/>
                <w:lang w:eastAsia="pl-PL"/>
              </w:rPr>
              <w:t>Projektant zieleni – co najmniej 1 osoba, legitymująca się wykształceniem wyższym (architektura krajobrazu, ogrodnictwo lub leśnictwo) oraz doświadczeniem w wykonaniu co najmniej dwóch dokumentacji projektowych dla inwestycji liniowych o długości co najmniej 100 m, w granicach administracyjnych miasta, z zakresu inwentaryzacji zieleni, gospodarki zielenią wraz z zabezpieczeniem zieleni i projektem nasadzeń, a także posiadająca co najmniej 48-miesięczne doświadczenie zawodowe</w:t>
            </w:r>
            <w:r>
              <w:rPr>
                <w:rFonts w:cs="Arial"/>
                <w:color w:val="000000"/>
                <w:sz w:val="18"/>
                <w:szCs w:val="18"/>
                <w:lang w:eastAsia="pl-PL"/>
              </w:rPr>
              <w:t>;</w:t>
            </w:r>
          </w:p>
        </w:tc>
        <w:tc>
          <w:tcPr>
            <w:tcW w:w="1418" w:type="dxa"/>
          </w:tcPr>
          <w:p w14:paraId="02F4CC77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06" w:type="dxa"/>
          </w:tcPr>
          <w:p w14:paraId="075EA79B" w14:textId="6E570BFC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>
              <w:rPr>
                <w:rFonts w:cs="Arial"/>
                <w:bCs/>
                <w:sz w:val="18"/>
                <w:szCs w:val="18"/>
                <w:lang w:eastAsia="pl-PL"/>
              </w:rPr>
              <w:t>Wykształcenie</w:t>
            </w: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>:    ………………….</w:t>
            </w:r>
          </w:p>
          <w:p w14:paraId="55509B7B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</w:p>
          <w:p w14:paraId="1069A40A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bCs/>
                <w:sz w:val="18"/>
                <w:szCs w:val="18"/>
                <w:lang w:eastAsia="pl-PL"/>
              </w:rPr>
              <w:t xml:space="preserve">Posiada: ……….. miesięczne doświadczenie </w:t>
            </w:r>
          </w:p>
          <w:p w14:paraId="3FC6CBC1" w14:textId="77777777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  <w:sz w:val="18"/>
                <w:szCs w:val="18"/>
              </w:rPr>
            </w:pPr>
          </w:p>
          <w:p w14:paraId="488386D3" w14:textId="0874673A" w:rsidR="00B94895" w:rsidRPr="00B94895" w:rsidRDefault="00B94895" w:rsidP="00B94895">
            <w:pPr>
              <w:pStyle w:val="Tekstpodstawowy20"/>
              <w:keepLines w:val="0"/>
              <w:spacing w:after="0"/>
              <w:jc w:val="left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>D</w:t>
            </w:r>
            <w:r w:rsidRPr="00B94895">
              <w:rPr>
                <w:rFonts w:cs="Arial"/>
                <w:iCs/>
                <w:sz w:val="18"/>
                <w:szCs w:val="18"/>
              </w:rPr>
              <w:t>oświadczenie w wykonaniu co najmniej dwóch dokumentacji projektowych dla inwestycji liniowych o długości co najmniej 100 m, w granicach administracyjnych miasta, z zakresu inwentaryzacji zieleni, gospodarki zielenią wraz z zabezpieczeniem zieleni i projektem nasadzeń, a także posiadająca co najmniej 48-miesięczne doświadczenie zawodowe:</w:t>
            </w:r>
          </w:p>
          <w:p w14:paraId="78D83314" w14:textId="45B8A3EA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8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192C6BB9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294D804C" w14:textId="77777777" w:rsidR="00B94895" w:rsidRDefault="00B94895" w:rsidP="00B94895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  <w:p w14:paraId="4A52028F" w14:textId="476F2A49" w:rsidR="00B94895" w:rsidRPr="00B94895" w:rsidRDefault="00B94895" w:rsidP="00B94895">
            <w:pPr>
              <w:pStyle w:val="Tekstpodstawowy20"/>
              <w:keepLines w:val="0"/>
              <w:numPr>
                <w:ilvl w:val="0"/>
                <w:numId w:val="28"/>
              </w:numPr>
              <w:spacing w:after="0"/>
              <w:jc w:val="left"/>
              <w:rPr>
                <w:rFonts w:cs="Arial"/>
                <w:bCs/>
                <w:iCs/>
                <w:sz w:val="18"/>
                <w:szCs w:val="18"/>
                <w:lang w:eastAsia="pl-PL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…………………….</w:t>
            </w:r>
          </w:p>
          <w:p w14:paraId="47390D2D" w14:textId="77777777" w:rsidR="00B94895" w:rsidRPr="00B94895" w:rsidRDefault="00B94895" w:rsidP="00B94895">
            <w:pPr>
              <w:pStyle w:val="Tekstpodstawowy20"/>
              <w:keepLines w:val="0"/>
              <w:spacing w:after="0"/>
              <w:ind w:left="360"/>
              <w:jc w:val="left"/>
              <w:rPr>
                <w:rFonts w:cs="Arial"/>
                <w:iCs/>
                <w:sz w:val="18"/>
                <w:szCs w:val="18"/>
              </w:rPr>
            </w:pPr>
            <w:r w:rsidRPr="00B94895">
              <w:rPr>
                <w:rFonts w:cs="Arial"/>
                <w:iCs/>
                <w:sz w:val="18"/>
                <w:szCs w:val="18"/>
              </w:rPr>
              <w:t>Szczegółowy opis:</w:t>
            </w:r>
          </w:p>
          <w:p w14:paraId="72BB6065" w14:textId="77777777" w:rsidR="00B94895" w:rsidRDefault="00B94895" w:rsidP="00B94895">
            <w:pPr>
              <w:pStyle w:val="Tekstpodstawowy20"/>
              <w:spacing w:after="0"/>
              <w:rPr>
                <w:rFonts w:cs="Arial"/>
                <w:iCs/>
                <w:sz w:val="18"/>
                <w:szCs w:val="18"/>
              </w:rPr>
            </w:pPr>
            <w:r>
              <w:rPr>
                <w:rFonts w:cs="Arial"/>
                <w:iCs/>
                <w:sz w:val="18"/>
                <w:szCs w:val="18"/>
              </w:rPr>
              <w:t xml:space="preserve">        </w:t>
            </w:r>
            <w:r w:rsidRPr="00B94895">
              <w:rPr>
                <w:rFonts w:cs="Arial"/>
                <w:iCs/>
                <w:sz w:val="18"/>
                <w:szCs w:val="18"/>
              </w:rPr>
              <w:t>…………………………</w:t>
            </w:r>
          </w:p>
          <w:p w14:paraId="0454A562" w14:textId="582D4995" w:rsidR="00B94895" w:rsidRPr="00AA049C" w:rsidRDefault="00B94895" w:rsidP="00B94895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</w:tc>
        <w:tc>
          <w:tcPr>
            <w:tcW w:w="1342" w:type="dxa"/>
          </w:tcPr>
          <w:p w14:paraId="3E596444" w14:textId="77777777" w:rsidR="00B94895" w:rsidRPr="00C02051" w:rsidRDefault="00B94895" w:rsidP="00B94895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5261A55" w:rsidR="000701BC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63F3AA9F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wykonanie należy rozumieć przyjęcie protokołem odbioru bądź innym równoważnym dokumentem potwierdzającym odbiór wykonanej dokumentacji projektowej;</w:t>
      </w:r>
    </w:p>
    <w:p w14:paraId="15E57719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dokumentację projektową należy rozumieć projekt w zakresie umożliwiającym zlecenie i wykonanie robót budowlanych;</w:t>
      </w:r>
    </w:p>
    <w:p w14:paraId="1F16ABB0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Przez ww. uprawnienia budowlane należy rozumieć uprawnienia budowlane, o których mowa w ustawie z dnia 7 lipca 1994 r. Prawo budowlane (tekst jednolity: Dz.U. 2024 poz. 725) lub odpowiadające im ważne uprawnienia budowlane wydane na podstawie uprzednio obowiązujących przepisów prawa,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(tekst jednolity: Dz.U. z 2023 r. poz. 334).</w:t>
      </w:r>
    </w:p>
    <w:p w14:paraId="0FAEE805" w14:textId="77777777" w:rsid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W przypadku osób, które są obywatelami państw członkowskich Unii Europejskiej, Konfederacji Szwajcarskiej oraz państw członkowskich Europejskiego Porozumienia o Wolnym Handlu (EFTA) – stron umowy o Europejskim Obszarze Gospodarczym (w rozumieniu art. 4a ustawy z dnia 15 grudnia 2000 r. o samorządach zawodowych architektów oraz inżynierów budownictwa (tekst jednolity: Dz.U. z 2023 r. poz. 551), osoby wyznaczone do realizacji zamówienia posiadają uprawnienia budowlane do kierowania robotami budowlanymi, wyszczególnione wyżej jeżeli:</w:t>
      </w:r>
    </w:p>
    <w:p w14:paraId="00960DE4" w14:textId="575BAE48" w:rsidR="00B94895" w:rsidRPr="00B94895" w:rsidRDefault="00B94895" w:rsidP="00B94895">
      <w:pPr>
        <w:pStyle w:val="Tekstpodstawowy2"/>
        <w:numPr>
          <w:ilvl w:val="0"/>
          <w:numId w:val="30"/>
        </w:numPr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nabyły kwalifikacje zawodowe do wykonywania działalności w budownictwie, równoznacznej wykonywaniu samodzielnych funkcji technicznych w budownictwie na terytorium Rzeczypospolitej Polskiej, odpowiadające posiadaniu uprawnień budowlanych do kierowania robotami budowlanymi,</w:t>
      </w:r>
    </w:p>
    <w:p w14:paraId="179F8254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oraz</w:t>
      </w:r>
    </w:p>
    <w:p w14:paraId="5D578138" w14:textId="6E6DA2BB" w:rsidR="00B94895" w:rsidRPr="00B94895" w:rsidRDefault="00B94895" w:rsidP="00B94895">
      <w:pPr>
        <w:pStyle w:val="Tekstpodstawowy2"/>
        <w:numPr>
          <w:ilvl w:val="0"/>
          <w:numId w:val="30"/>
        </w:numPr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lastRenderedPageBreak/>
        <w:t>posiadają odpowiednią decyzję o uznaniu kwalifikacji zawodowych lub w przypadku braku decyzji o uznaniu kwalifikacji zawodowych zostały spełnione w stosunku do tych osób wymagania, o których mowa w art. 20a ust. 2-6 ustawy z dnia 15 grudnia 2000 r. o samorządach zawodowych architektów oraz inżynierów budownictwa, dotyczące świadczenia usług transgranicznych.</w:t>
      </w:r>
    </w:p>
    <w:p w14:paraId="0105293C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Stosownie do art. 12 ust. 7 ustawy Prawo budowlane, podstawę do wykonywania samodzielnych funkcji technicznych w budownictwie stanowi m.in. wpis na listę członków właściwej izby samorządu zawodowego, potwierdzony zaświadczeniem wydanym przez tę izbę. Zgodnie z art. 12 a ww. ustawy, samodzielne funkcje techniczne w budownictwie mogą również wykonywać osoby, których odpowiednie kwalifikacje zawodowe zostały uznane na zasadach określonych w przepisach odrębnych.</w:t>
      </w:r>
    </w:p>
    <w:p w14:paraId="3E0BA389" w14:textId="77777777" w:rsidR="00B94895" w:rsidRPr="00B94895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Okres doświadczenia liczony jest od miesiąca uzyskania uprawnień budowlanych do miesiąca składania ofert włącznie.</w:t>
      </w:r>
    </w:p>
    <w:p w14:paraId="21581122" w14:textId="5F8D9636" w:rsidR="00B94895" w:rsidRPr="00C02051" w:rsidRDefault="00B94895" w:rsidP="00B94895">
      <w:pPr>
        <w:pStyle w:val="Tekstpodstawowy2"/>
        <w:ind w:right="566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B94895">
        <w:rPr>
          <w:rFonts w:ascii="Arial" w:hAnsi="Arial" w:cs="Arial"/>
          <w:b w:val="0"/>
          <w:bCs w:val="0"/>
          <w:i/>
          <w:sz w:val="20"/>
          <w:szCs w:val="20"/>
        </w:rPr>
        <w:t>U osób nie posiadających uprawnień budowlanych okres doświadczenia wykazuje się poprzez oświadczenie Wykonawcy w Wykazie osób.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D952741" w14:textId="77777777" w:rsidR="001A2AE0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B64C7AE" w14:textId="77777777" w:rsidR="001A2AE0" w:rsidRPr="00C02051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948DF"/>
    <w:multiLevelType w:val="hybridMultilevel"/>
    <w:tmpl w:val="85220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E031F"/>
    <w:multiLevelType w:val="hybridMultilevel"/>
    <w:tmpl w:val="4CF84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1EFA1DF1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5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6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0" w15:restartNumberingAfterBreak="0">
    <w:nsid w:val="552377A8"/>
    <w:multiLevelType w:val="hybridMultilevel"/>
    <w:tmpl w:val="852201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031B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821B91"/>
    <w:multiLevelType w:val="hybridMultilevel"/>
    <w:tmpl w:val="8E6A20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8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2"/>
  </w:num>
  <w:num w:numId="3" w16cid:durableId="1679313525">
    <w:abstractNumId w:val="25"/>
  </w:num>
  <w:num w:numId="4" w16cid:durableId="97171387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6"/>
  </w:num>
  <w:num w:numId="8" w16cid:durableId="1769540766">
    <w:abstractNumId w:val="13"/>
  </w:num>
  <w:num w:numId="9" w16cid:durableId="30035849">
    <w:abstractNumId w:val="14"/>
  </w:num>
  <w:num w:numId="10" w16cid:durableId="711613315">
    <w:abstractNumId w:val="24"/>
  </w:num>
  <w:num w:numId="11" w16cid:durableId="1726486034">
    <w:abstractNumId w:val="3"/>
  </w:num>
  <w:num w:numId="12" w16cid:durableId="194083486">
    <w:abstractNumId w:val="9"/>
  </w:num>
  <w:num w:numId="13" w16cid:durableId="1796677301">
    <w:abstractNumId w:val="15"/>
  </w:num>
  <w:num w:numId="14" w16cid:durableId="1888830027">
    <w:abstractNumId w:val="19"/>
  </w:num>
  <w:num w:numId="15" w16cid:durableId="35738813">
    <w:abstractNumId w:val="4"/>
  </w:num>
  <w:num w:numId="16" w16cid:durableId="616521226">
    <w:abstractNumId w:val="27"/>
  </w:num>
  <w:num w:numId="17" w16cid:durableId="1354917185">
    <w:abstractNumId w:val="6"/>
  </w:num>
  <w:num w:numId="18" w16cid:durableId="1010446430">
    <w:abstractNumId w:val="17"/>
  </w:num>
  <w:num w:numId="19" w16cid:durableId="1418020644">
    <w:abstractNumId w:val="28"/>
  </w:num>
  <w:num w:numId="20" w16cid:durableId="1311209616">
    <w:abstractNumId w:val="29"/>
  </w:num>
  <w:num w:numId="21" w16cid:durableId="1670676191">
    <w:abstractNumId w:val="18"/>
  </w:num>
  <w:num w:numId="22" w16cid:durableId="704595383">
    <w:abstractNumId w:val="22"/>
  </w:num>
  <w:num w:numId="23" w16cid:durableId="807821025">
    <w:abstractNumId w:val="5"/>
  </w:num>
  <w:num w:numId="24" w16cid:durableId="2121220149">
    <w:abstractNumId w:val="11"/>
  </w:num>
  <w:num w:numId="25" w16cid:durableId="1375077019">
    <w:abstractNumId w:val="8"/>
  </w:num>
  <w:num w:numId="26" w16cid:durableId="1729525872">
    <w:abstractNumId w:val="10"/>
  </w:num>
  <w:num w:numId="27" w16cid:durableId="2029871699">
    <w:abstractNumId w:val="21"/>
  </w:num>
  <w:num w:numId="28" w16cid:durableId="1611664299">
    <w:abstractNumId w:val="7"/>
  </w:num>
  <w:num w:numId="29" w16cid:durableId="1074664192">
    <w:abstractNumId w:val="20"/>
  </w:num>
  <w:num w:numId="30" w16cid:durableId="115980729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429D8"/>
    <w:rsid w:val="006662E1"/>
    <w:rsid w:val="006713F5"/>
    <w:rsid w:val="00690A02"/>
    <w:rsid w:val="006A1AA0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4D67"/>
    <w:rsid w:val="008B3D9B"/>
    <w:rsid w:val="008D61C1"/>
    <w:rsid w:val="008E3A2D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D43B9"/>
    <w:rsid w:val="00B1424A"/>
    <w:rsid w:val="00B51068"/>
    <w:rsid w:val="00B51DA6"/>
    <w:rsid w:val="00B6424A"/>
    <w:rsid w:val="00B85177"/>
    <w:rsid w:val="00B91B9F"/>
    <w:rsid w:val="00B94895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EF05AB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1837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80</cp:revision>
  <cp:lastPrinted>2020-02-26T14:22:00Z</cp:lastPrinted>
  <dcterms:created xsi:type="dcterms:W3CDTF">2016-03-03T07:10:00Z</dcterms:created>
  <dcterms:modified xsi:type="dcterms:W3CDTF">2025-03-18T12:50:00Z</dcterms:modified>
</cp:coreProperties>
</file>