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93E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cs="Arial"/>
          <w:bCs/>
          <w:iCs/>
          <w:szCs w:val="20"/>
        </w:rPr>
      </w:pPr>
    </w:p>
    <w:p w:rsidR="0023593E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cs="Arial"/>
          <w:bCs/>
          <w:iCs/>
          <w:szCs w:val="20"/>
        </w:rPr>
      </w:pPr>
    </w:p>
    <w:p w:rsidR="0023593E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cs="Arial"/>
          <w:bCs/>
          <w:iCs/>
          <w:szCs w:val="20"/>
        </w:rPr>
      </w:pPr>
    </w:p>
    <w:p w:rsidR="0023593E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cs="Arial"/>
          <w:bCs/>
          <w:iCs/>
          <w:szCs w:val="20"/>
        </w:rPr>
      </w:pPr>
    </w:p>
    <w:p w:rsidR="0023593E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cs="Arial"/>
          <w:bCs/>
          <w:iCs/>
          <w:szCs w:val="20"/>
        </w:rPr>
      </w:pPr>
    </w:p>
    <w:p w:rsidR="0023593E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cs="Arial"/>
          <w:bCs/>
          <w:iCs/>
          <w:szCs w:val="20"/>
        </w:rPr>
      </w:pPr>
    </w:p>
    <w:p w:rsidR="0023593E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cs="Arial"/>
          <w:bCs/>
          <w:iCs/>
          <w:szCs w:val="20"/>
        </w:rPr>
      </w:pPr>
    </w:p>
    <w:p w:rsidR="0023593E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cs="Arial"/>
          <w:bCs/>
          <w:iCs/>
          <w:szCs w:val="20"/>
        </w:rPr>
      </w:pPr>
    </w:p>
    <w:p w:rsidR="0023593E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cs="Arial"/>
          <w:bCs/>
          <w:iCs/>
          <w:szCs w:val="20"/>
        </w:rPr>
      </w:pPr>
    </w:p>
    <w:p w:rsidR="0023593E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cs="Arial"/>
          <w:bCs/>
          <w:iCs/>
          <w:szCs w:val="20"/>
        </w:rPr>
      </w:pPr>
    </w:p>
    <w:p w:rsidR="0023593E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cs="Arial"/>
          <w:bCs/>
          <w:iCs/>
          <w:szCs w:val="20"/>
        </w:rPr>
      </w:pPr>
    </w:p>
    <w:p w:rsidR="0023593E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cs="Arial"/>
          <w:bCs/>
          <w:iCs/>
          <w:szCs w:val="20"/>
        </w:rPr>
      </w:pPr>
    </w:p>
    <w:p w:rsidR="0023593E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cs="Arial"/>
          <w:bCs/>
          <w:iCs/>
          <w:szCs w:val="20"/>
        </w:rPr>
      </w:pPr>
    </w:p>
    <w:p w:rsidR="0023593E" w:rsidRDefault="0023593E" w:rsidP="0023593E">
      <w:pPr>
        <w:pStyle w:val="Nagwek"/>
        <w:tabs>
          <w:tab w:val="clear" w:pos="4536"/>
          <w:tab w:val="clear" w:pos="9072"/>
          <w:tab w:val="left" w:pos="7845"/>
        </w:tabs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ab/>
      </w:r>
    </w:p>
    <w:p w:rsidR="0023593E" w:rsidRPr="007F3FCA" w:rsidRDefault="0023593E" w:rsidP="0023593E">
      <w:pPr>
        <w:pStyle w:val="Nagwek"/>
        <w:tabs>
          <w:tab w:val="clear" w:pos="4536"/>
          <w:tab w:val="clear" w:pos="9072"/>
          <w:tab w:val="left" w:pos="3330"/>
        </w:tabs>
        <w:jc w:val="center"/>
        <w:rPr>
          <w:rFonts w:ascii="Century Gothic" w:hAnsi="Century Gothic" w:cs="Arial"/>
          <w:bCs/>
          <w:iCs/>
          <w:szCs w:val="20"/>
        </w:rPr>
      </w:pPr>
      <w:r w:rsidRPr="007F3FCA">
        <w:rPr>
          <w:rFonts w:ascii="Century Gothic" w:hAnsi="Century Gothic" w:cs="Arial"/>
          <w:b/>
          <w:sz w:val="36"/>
          <w:szCs w:val="36"/>
        </w:rPr>
        <w:t xml:space="preserve">SPECYFIKACJA TECHNICZNA </w:t>
      </w:r>
      <w:r w:rsidRPr="007F3FCA">
        <w:rPr>
          <w:rFonts w:ascii="Century Gothic" w:hAnsi="Century Gothic" w:cs="Arial"/>
          <w:b/>
          <w:sz w:val="36"/>
          <w:szCs w:val="36"/>
        </w:rPr>
        <w:br/>
        <w:t>WYKONANIA I ODBIORU ROBÓT</w:t>
      </w:r>
    </w:p>
    <w:p w:rsidR="0023593E" w:rsidRDefault="0023593E" w:rsidP="0023593E">
      <w:pPr>
        <w:pStyle w:val="Nagwek"/>
        <w:tabs>
          <w:tab w:val="clear" w:pos="4536"/>
          <w:tab w:val="clear" w:pos="9072"/>
          <w:tab w:val="left" w:pos="3330"/>
        </w:tabs>
        <w:rPr>
          <w:rFonts w:cs="Arial"/>
          <w:bCs/>
          <w:iCs/>
          <w:szCs w:val="20"/>
        </w:rPr>
      </w:pPr>
    </w:p>
    <w:p w:rsidR="0023593E" w:rsidRPr="007F3FCA" w:rsidRDefault="0023593E" w:rsidP="0023593E">
      <w:pPr>
        <w:pStyle w:val="Nagwek"/>
        <w:rPr>
          <w:rFonts w:cs="Arial"/>
          <w:b/>
          <w:bCs/>
          <w:iCs/>
          <w:sz w:val="22"/>
          <w:szCs w:val="22"/>
        </w:rPr>
      </w:pPr>
    </w:p>
    <w:p w:rsidR="007F3FCA" w:rsidRPr="007F3FCA" w:rsidRDefault="00822B54" w:rsidP="007F3FCA">
      <w:pPr>
        <w:pStyle w:val="Standardowytekst"/>
        <w:jc w:val="center"/>
        <w:rPr>
          <w:rFonts w:ascii="Century Gothic" w:hAnsi="Century Gothic"/>
          <w:b/>
          <w:sz w:val="22"/>
          <w:szCs w:val="22"/>
          <w:lang w:val="pl-PL"/>
        </w:rPr>
      </w:pPr>
      <w:r>
        <w:rPr>
          <w:rFonts w:ascii="Century Gothic" w:hAnsi="Century Gothic" w:cs="Arial"/>
          <w:b/>
          <w:bCs/>
          <w:iCs/>
          <w:sz w:val="22"/>
          <w:szCs w:val="22"/>
          <w:lang w:val="pl-PL"/>
        </w:rPr>
        <w:t>ST-01.</w:t>
      </w:r>
      <w:r w:rsidR="00B004E7">
        <w:rPr>
          <w:rFonts w:ascii="Century Gothic" w:hAnsi="Century Gothic" w:cs="Arial"/>
          <w:b/>
          <w:bCs/>
          <w:iCs/>
          <w:sz w:val="22"/>
          <w:szCs w:val="22"/>
          <w:lang w:val="pl-PL"/>
        </w:rPr>
        <w:t>18</w:t>
      </w:r>
      <w:r w:rsidR="0023593E" w:rsidRPr="007F3FCA">
        <w:rPr>
          <w:rFonts w:ascii="Century Gothic" w:hAnsi="Century Gothic" w:cs="Arial"/>
          <w:b/>
          <w:bCs/>
          <w:iCs/>
          <w:sz w:val="22"/>
          <w:szCs w:val="22"/>
          <w:lang w:val="pl-PL"/>
        </w:rPr>
        <w:t xml:space="preserve"> </w:t>
      </w:r>
      <w:r w:rsidR="001C4DFA" w:rsidRPr="001C4DFA">
        <w:rPr>
          <w:rFonts w:ascii="Century Gothic" w:hAnsi="Century Gothic"/>
          <w:b/>
          <w:sz w:val="22"/>
          <w:szCs w:val="22"/>
          <w:lang w:val="pl-PL"/>
        </w:rPr>
        <w:t>KORYTO</w:t>
      </w:r>
      <w:r>
        <w:rPr>
          <w:rFonts w:ascii="Century Gothic" w:hAnsi="Century Gothic"/>
          <w:b/>
          <w:sz w:val="22"/>
          <w:szCs w:val="22"/>
          <w:lang w:val="pl-PL"/>
        </w:rPr>
        <w:t>WANI</w:t>
      </w:r>
      <w:r w:rsidR="00B754CD">
        <w:rPr>
          <w:rFonts w:ascii="Century Gothic" w:hAnsi="Century Gothic"/>
          <w:b/>
          <w:sz w:val="22"/>
          <w:szCs w:val="22"/>
          <w:lang w:val="pl-PL"/>
        </w:rPr>
        <w:t>E</w:t>
      </w:r>
      <w:r w:rsidR="001C4DFA" w:rsidRPr="001C4DFA">
        <w:rPr>
          <w:rFonts w:ascii="Century Gothic" w:hAnsi="Century Gothic"/>
          <w:b/>
          <w:sz w:val="22"/>
          <w:szCs w:val="22"/>
          <w:lang w:val="pl-PL"/>
        </w:rPr>
        <w:t xml:space="preserve">  WRAZ  Z  PROFILOWANIEM  ZAGĘSZCZANIEM  PODŁOŻA</w:t>
      </w:r>
    </w:p>
    <w:p w:rsidR="0023593E" w:rsidRDefault="0023593E" w:rsidP="0023593E">
      <w:pPr>
        <w:pStyle w:val="Nagwek"/>
        <w:tabs>
          <w:tab w:val="clear" w:pos="4536"/>
          <w:tab w:val="clear" w:pos="9072"/>
          <w:tab w:val="left" w:pos="3330"/>
        </w:tabs>
        <w:jc w:val="center"/>
        <w:rPr>
          <w:rFonts w:cs="Arial"/>
          <w:bCs/>
          <w:iCs/>
          <w:szCs w:val="20"/>
        </w:rPr>
      </w:pPr>
    </w:p>
    <w:p w:rsidR="0023593E" w:rsidRPr="0023593E" w:rsidRDefault="001C4DFA" w:rsidP="0023593E">
      <w:pPr>
        <w:pStyle w:val="Nagwek"/>
        <w:tabs>
          <w:tab w:val="clear" w:pos="4536"/>
          <w:tab w:val="clear" w:pos="9072"/>
          <w:tab w:val="left" w:pos="3330"/>
        </w:tabs>
        <w:jc w:val="center"/>
        <w:rPr>
          <w:rFonts w:ascii="Century Gothic" w:hAnsi="Century Gothic" w:cs="Arial"/>
          <w:bCs/>
          <w:iCs/>
          <w:sz w:val="20"/>
          <w:szCs w:val="20"/>
        </w:rPr>
      </w:pPr>
      <w:r w:rsidRPr="002F4973">
        <w:rPr>
          <w:rFonts w:ascii="Century Gothic" w:hAnsi="Century Gothic" w:cs="Arial"/>
          <w:sz w:val="20"/>
          <w:szCs w:val="20"/>
        </w:rPr>
        <w:t xml:space="preserve">KOD CPV </w:t>
      </w:r>
      <w:r w:rsidRPr="00971884">
        <w:rPr>
          <w:rFonts w:ascii="Century Gothic" w:hAnsi="Century Gothic" w:cs="Tahoma"/>
          <w:sz w:val="20"/>
          <w:szCs w:val="20"/>
        </w:rPr>
        <w:t xml:space="preserve">45111200-0 </w:t>
      </w:r>
    </w:p>
    <w:p w:rsidR="0023593E" w:rsidRDefault="0023593E" w:rsidP="0023593E">
      <w:pPr>
        <w:autoSpaceDE w:val="0"/>
        <w:autoSpaceDN w:val="0"/>
        <w:adjustRightInd w:val="0"/>
        <w:rPr>
          <w:rFonts w:cs="Arial"/>
          <w:b/>
          <w:bCs/>
          <w:szCs w:val="20"/>
          <w:lang/>
        </w:rPr>
      </w:pPr>
    </w:p>
    <w:p w:rsidR="0023593E" w:rsidRDefault="0023593E" w:rsidP="0023593E">
      <w:pPr>
        <w:autoSpaceDE w:val="0"/>
        <w:autoSpaceDN w:val="0"/>
        <w:adjustRightInd w:val="0"/>
        <w:rPr>
          <w:rFonts w:cs="Arial"/>
          <w:b/>
          <w:bCs/>
          <w:szCs w:val="20"/>
          <w:lang/>
        </w:rPr>
      </w:pPr>
    </w:p>
    <w:p w:rsidR="0023593E" w:rsidRDefault="0023593E" w:rsidP="0023593E">
      <w:pPr>
        <w:autoSpaceDE w:val="0"/>
        <w:autoSpaceDN w:val="0"/>
        <w:adjustRightInd w:val="0"/>
        <w:rPr>
          <w:rFonts w:cs="Arial"/>
          <w:b/>
          <w:bCs/>
          <w:szCs w:val="20"/>
          <w:lang/>
        </w:rPr>
      </w:pPr>
    </w:p>
    <w:p w:rsidR="0023593E" w:rsidRDefault="0023593E" w:rsidP="0023593E">
      <w:pPr>
        <w:autoSpaceDE w:val="0"/>
        <w:autoSpaceDN w:val="0"/>
        <w:adjustRightInd w:val="0"/>
        <w:rPr>
          <w:rFonts w:cs="Arial"/>
          <w:b/>
          <w:bCs/>
          <w:szCs w:val="20"/>
          <w:lang/>
        </w:rPr>
      </w:pPr>
    </w:p>
    <w:p w:rsidR="0023593E" w:rsidRDefault="0023593E" w:rsidP="0023593E">
      <w:pPr>
        <w:autoSpaceDE w:val="0"/>
        <w:autoSpaceDN w:val="0"/>
        <w:adjustRightInd w:val="0"/>
        <w:rPr>
          <w:rFonts w:cs="Arial"/>
          <w:b/>
          <w:bCs/>
          <w:szCs w:val="20"/>
          <w:lang/>
        </w:rPr>
      </w:pPr>
    </w:p>
    <w:p w:rsidR="0023593E" w:rsidRDefault="0023593E" w:rsidP="0023593E">
      <w:pPr>
        <w:autoSpaceDE w:val="0"/>
        <w:autoSpaceDN w:val="0"/>
        <w:adjustRightInd w:val="0"/>
        <w:rPr>
          <w:rFonts w:cs="Arial"/>
          <w:b/>
          <w:bCs/>
          <w:szCs w:val="20"/>
          <w:lang/>
        </w:rPr>
      </w:pPr>
    </w:p>
    <w:p w:rsidR="0023593E" w:rsidRDefault="0023593E" w:rsidP="0023593E">
      <w:pPr>
        <w:autoSpaceDE w:val="0"/>
        <w:autoSpaceDN w:val="0"/>
        <w:adjustRightInd w:val="0"/>
        <w:rPr>
          <w:rFonts w:cs="Arial"/>
          <w:b/>
          <w:bCs/>
          <w:szCs w:val="20"/>
          <w:lang/>
        </w:rPr>
      </w:pPr>
    </w:p>
    <w:p w:rsidR="0023593E" w:rsidRDefault="0023593E" w:rsidP="0023593E">
      <w:pPr>
        <w:autoSpaceDE w:val="0"/>
        <w:autoSpaceDN w:val="0"/>
        <w:adjustRightInd w:val="0"/>
        <w:rPr>
          <w:rFonts w:cs="Arial"/>
          <w:b/>
          <w:bCs/>
          <w:szCs w:val="20"/>
          <w:lang/>
        </w:rPr>
      </w:pPr>
    </w:p>
    <w:p w:rsidR="0023593E" w:rsidRDefault="0023593E" w:rsidP="0023593E">
      <w:pPr>
        <w:autoSpaceDE w:val="0"/>
        <w:autoSpaceDN w:val="0"/>
        <w:adjustRightInd w:val="0"/>
        <w:rPr>
          <w:rFonts w:cs="Arial"/>
          <w:b/>
          <w:bCs/>
          <w:szCs w:val="20"/>
          <w:lang/>
        </w:rPr>
      </w:pPr>
    </w:p>
    <w:p w:rsidR="0023593E" w:rsidRDefault="0023593E" w:rsidP="0023593E">
      <w:pPr>
        <w:autoSpaceDE w:val="0"/>
        <w:autoSpaceDN w:val="0"/>
        <w:adjustRightInd w:val="0"/>
        <w:rPr>
          <w:rFonts w:cs="Arial"/>
          <w:b/>
          <w:bCs/>
          <w:szCs w:val="20"/>
          <w:lang/>
        </w:rPr>
      </w:pPr>
    </w:p>
    <w:p w:rsidR="0023593E" w:rsidRDefault="0023593E" w:rsidP="0023593E">
      <w:pPr>
        <w:autoSpaceDE w:val="0"/>
        <w:autoSpaceDN w:val="0"/>
        <w:adjustRightInd w:val="0"/>
        <w:rPr>
          <w:rFonts w:cs="Arial"/>
          <w:b/>
          <w:bCs/>
          <w:szCs w:val="20"/>
          <w:lang/>
        </w:rPr>
      </w:pPr>
    </w:p>
    <w:p w:rsidR="0023593E" w:rsidRDefault="0023593E" w:rsidP="0023593E">
      <w:pPr>
        <w:autoSpaceDE w:val="0"/>
        <w:autoSpaceDN w:val="0"/>
        <w:adjustRightInd w:val="0"/>
        <w:rPr>
          <w:rFonts w:cs="Arial"/>
          <w:b/>
          <w:bCs/>
          <w:szCs w:val="20"/>
          <w:lang/>
        </w:rPr>
      </w:pPr>
    </w:p>
    <w:p w:rsidR="0023593E" w:rsidRDefault="0023593E" w:rsidP="0023593E">
      <w:pPr>
        <w:autoSpaceDE w:val="0"/>
        <w:autoSpaceDN w:val="0"/>
        <w:adjustRightInd w:val="0"/>
        <w:rPr>
          <w:rFonts w:cs="Arial"/>
          <w:b/>
          <w:bCs/>
          <w:szCs w:val="20"/>
          <w:lang/>
        </w:rPr>
      </w:pPr>
    </w:p>
    <w:p w:rsidR="0023593E" w:rsidRDefault="0023593E" w:rsidP="0023593E">
      <w:pPr>
        <w:autoSpaceDE w:val="0"/>
        <w:autoSpaceDN w:val="0"/>
        <w:adjustRightInd w:val="0"/>
        <w:rPr>
          <w:rFonts w:cs="Arial"/>
          <w:b/>
          <w:bCs/>
          <w:szCs w:val="20"/>
          <w:lang/>
        </w:rPr>
      </w:pPr>
    </w:p>
    <w:p w:rsidR="0023593E" w:rsidRDefault="0023593E" w:rsidP="0023593E">
      <w:pPr>
        <w:autoSpaceDE w:val="0"/>
        <w:autoSpaceDN w:val="0"/>
        <w:adjustRightInd w:val="0"/>
        <w:rPr>
          <w:rFonts w:cs="Arial"/>
          <w:b/>
          <w:bCs/>
          <w:szCs w:val="20"/>
          <w:lang/>
        </w:rPr>
      </w:pPr>
    </w:p>
    <w:p w:rsidR="0023593E" w:rsidRDefault="0023593E" w:rsidP="0023593E">
      <w:pPr>
        <w:autoSpaceDE w:val="0"/>
        <w:autoSpaceDN w:val="0"/>
        <w:adjustRightInd w:val="0"/>
        <w:rPr>
          <w:rFonts w:cs="Arial"/>
          <w:b/>
          <w:bCs/>
          <w:szCs w:val="20"/>
          <w:lang/>
        </w:rPr>
      </w:pPr>
    </w:p>
    <w:p w:rsidR="0023593E" w:rsidRDefault="0023593E" w:rsidP="0023593E">
      <w:pPr>
        <w:autoSpaceDE w:val="0"/>
        <w:autoSpaceDN w:val="0"/>
        <w:adjustRightInd w:val="0"/>
        <w:rPr>
          <w:rFonts w:cs="Arial"/>
          <w:b/>
          <w:bCs/>
          <w:szCs w:val="20"/>
          <w:lang/>
        </w:rPr>
      </w:pPr>
    </w:p>
    <w:p w:rsidR="0023593E" w:rsidRDefault="0023593E" w:rsidP="0023593E">
      <w:pPr>
        <w:autoSpaceDE w:val="0"/>
        <w:autoSpaceDN w:val="0"/>
        <w:adjustRightInd w:val="0"/>
        <w:rPr>
          <w:rFonts w:cs="Arial"/>
          <w:b/>
          <w:bCs/>
          <w:szCs w:val="20"/>
          <w:lang/>
        </w:rPr>
      </w:pPr>
    </w:p>
    <w:p w:rsidR="0023593E" w:rsidRDefault="0023593E" w:rsidP="0023593E">
      <w:pPr>
        <w:autoSpaceDE w:val="0"/>
        <w:autoSpaceDN w:val="0"/>
        <w:adjustRightInd w:val="0"/>
        <w:rPr>
          <w:rFonts w:cs="Arial"/>
          <w:b/>
          <w:bCs/>
          <w:szCs w:val="20"/>
          <w:lang/>
        </w:rPr>
      </w:pPr>
    </w:p>
    <w:p w:rsidR="0023593E" w:rsidRDefault="0023593E" w:rsidP="0023593E">
      <w:pPr>
        <w:autoSpaceDE w:val="0"/>
        <w:autoSpaceDN w:val="0"/>
        <w:adjustRightInd w:val="0"/>
        <w:rPr>
          <w:rFonts w:cs="Arial"/>
          <w:b/>
          <w:bCs/>
          <w:szCs w:val="20"/>
          <w:lang/>
        </w:rPr>
      </w:pPr>
    </w:p>
    <w:p w:rsidR="0023593E" w:rsidRDefault="0023593E" w:rsidP="0023593E">
      <w:pPr>
        <w:autoSpaceDE w:val="0"/>
        <w:autoSpaceDN w:val="0"/>
        <w:adjustRightInd w:val="0"/>
        <w:rPr>
          <w:rFonts w:cs="Arial"/>
          <w:b/>
          <w:bCs/>
          <w:szCs w:val="20"/>
          <w:lang/>
        </w:rPr>
      </w:pPr>
    </w:p>
    <w:p w:rsidR="0023593E" w:rsidRDefault="0023593E" w:rsidP="0023593E">
      <w:pPr>
        <w:autoSpaceDE w:val="0"/>
        <w:autoSpaceDN w:val="0"/>
        <w:adjustRightInd w:val="0"/>
        <w:rPr>
          <w:rFonts w:cs="Arial"/>
          <w:b/>
          <w:bCs/>
          <w:szCs w:val="20"/>
          <w:lang/>
        </w:rPr>
      </w:pPr>
    </w:p>
    <w:p w:rsidR="0023593E" w:rsidRDefault="0023593E" w:rsidP="0023593E">
      <w:pPr>
        <w:autoSpaceDE w:val="0"/>
        <w:autoSpaceDN w:val="0"/>
        <w:adjustRightInd w:val="0"/>
        <w:rPr>
          <w:rFonts w:cs="Arial"/>
          <w:b/>
          <w:bCs/>
          <w:szCs w:val="20"/>
          <w:lang/>
        </w:rPr>
      </w:pPr>
    </w:p>
    <w:p w:rsidR="0023593E" w:rsidRDefault="0023593E" w:rsidP="0023593E">
      <w:pPr>
        <w:autoSpaceDE w:val="0"/>
        <w:autoSpaceDN w:val="0"/>
        <w:adjustRightInd w:val="0"/>
        <w:rPr>
          <w:rFonts w:cs="Arial"/>
          <w:b/>
          <w:bCs/>
          <w:szCs w:val="20"/>
          <w:lang/>
        </w:rPr>
      </w:pPr>
    </w:p>
    <w:p w:rsidR="0023593E" w:rsidRDefault="0023593E" w:rsidP="0023593E">
      <w:pPr>
        <w:autoSpaceDE w:val="0"/>
        <w:autoSpaceDN w:val="0"/>
        <w:adjustRightInd w:val="0"/>
        <w:rPr>
          <w:rFonts w:cs="Arial"/>
          <w:b/>
          <w:bCs/>
          <w:szCs w:val="20"/>
        </w:rPr>
      </w:pPr>
    </w:p>
    <w:p w:rsidR="00822B54" w:rsidRDefault="00822B54" w:rsidP="0023593E">
      <w:pPr>
        <w:autoSpaceDE w:val="0"/>
        <w:autoSpaceDN w:val="0"/>
        <w:adjustRightInd w:val="0"/>
        <w:rPr>
          <w:rFonts w:cs="Arial"/>
          <w:b/>
          <w:bCs/>
          <w:szCs w:val="20"/>
        </w:rPr>
      </w:pPr>
    </w:p>
    <w:p w:rsidR="00822B54" w:rsidRPr="00822B54" w:rsidRDefault="00822B54" w:rsidP="0023593E">
      <w:pPr>
        <w:autoSpaceDE w:val="0"/>
        <w:autoSpaceDN w:val="0"/>
        <w:adjustRightInd w:val="0"/>
        <w:rPr>
          <w:rFonts w:cs="Arial"/>
          <w:b/>
          <w:bCs/>
          <w:szCs w:val="20"/>
        </w:rPr>
      </w:pPr>
    </w:p>
    <w:p w:rsidR="0023593E" w:rsidRDefault="0023593E" w:rsidP="0023593E">
      <w:pPr>
        <w:autoSpaceDE w:val="0"/>
        <w:autoSpaceDN w:val="0"/>
        <w:adjustRightInd w:val="0"/>
        <w:rPr>
          <w:rFonts w:cs="Arial"/>
          <w:b/>
          <w:bCs/>
          <w:szCs w:val="20"/>
          <w:lang/>
        </w:rPr>
      </w:pPr>
    </w:p>
    <w:p w:rsidR="0023593E" w:rsidRDefault="00EA4544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lang/>
        </w:rPr>
      </w:pPr>
      <w:r w:rsidRPr="00EA4544">
        <w:rPr>
          <w:rFonts w:ascii="Century Gothic" w:hAnsi="Century Gothic" w:cs="Arial"/>
          <w:b/>
          <w:bCs/>
          <w:sz w:val="22"/>
          <w:szCs w:val="22"/>
          <w:lang/>
        </w:rPr>
        <w:lastRenderedPageBreak/>
        <w:t>SPIS TRE</w:t>
      </w:r>
      <w:r w:rsidRPr="00EA4544">
        <w:rPr>
          <w:rFonts w:ascii="Century Gothic" w:hAnsi="Century Gothic" w:cs="Arial"/>
          <w:b/>
          <w:bCs/>
          <w:sz w:val="22"/>
          <w:szCs w:val="22"/>
        </w:rPr>
        <w:t>Ś</w:t>
      </w:r>
      <w:r w:rsidRPr="00EA4544">
        <w:rPr>
          <w:rFonts w:ascii="Century Gothic" w:hAnsi="Century Gothic" w:cs="Arial"/>
          <w:b/>
          <w:bCs/>
          <w:sz w:val="22"/>
          <w:szCs w:val="22"/>
          <w:lang/>
        </w:rPr>
        <w:t>CI:</w:t>
      </w:r>
    </w:p>
    <w:p w:rsidR="00A7184A" w:rsidRPr="00A7184A" w:rsidRDefault="00A7184A" w:rsidP="00A7184A">
      <w:pPr>
        <w:pStyle w:val="Spistreci1"/>
        <w:tabs>
          <w:tab w:val="right" w:leader="dot" w:pos="9060"/>
        </w:tabs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r w:rsidRPr="00A7184A">
        <w:rPr>
          <w:rFonts w:ascii="Century Gothic" w:hAnsi="Century Gothic" w:cs="Arial"/>
          <w:b w:val="0"/>
          <w:bCs w:val="0"/>
          <w:sz w:val="22"/>
          <w:szCs w:val="22"/>
          <w:lang/>
        </w:rPr>
        <w:fldChar w:fldCharType="begin"/>
      </w:r>
      <w:r w:rsidRPr="00A7184A">
        <w:rPr>
          <w:rFonts w:ascii="Century Gothic" w:hAnsi="Century Gothic" w:cs="Arial"/>
          <w:b w:val="0"/>
          <w:bCs w:val="0"/>
          <w:sz w:val="22"/>
          <w:szCs w:val="22"/>
          <w:lang/>
        </w:rPr>
        <w:instrText xml:space="preserve"> TOC \o "1-3" \h \z \u </w:instrText>
      </w:r>
      <w:r w:rsidRPr="00A7184A">
        <w:rPr>
          <w:rFonts w:ascii="Century Gothic" w:hAnsi="Century Gothic" w:cs="Arial"/>
          <w:b w:val="0"/>
          <w:bCs w:val="0"/>
          <w:sz w:val="22"/>
          <w:szCs w:val="22"/>
          <w:lang/>
        </w:rPr>
        <w:fldChar w:fldCharType="separate"/>
      </w:r>
      <w:hyperlink w:anchor="_Toc280000309" w:history="1">
        <w:r w:rsidRPr="00A7184A">
          <w:rPr>
            <w:rStyle w:val="Hipercze"/>
            <w:rFonts w:ascii="Century Gothic" w:hAnsi="Century Gothic"/>
            <w:noProof/>
          </w:rPr>
          <w:t>1 WSTĘP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_Toc280000309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3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310" w:history="1">
        <w:r w:rsidRPr="00A7184A">
          <w:rPr>
            <w:rStyle w:val="Hipercze"/>
            <w:rFonts w:ascii="Century Gothic" w:hAnsi="Century Gothic"/>
            <w:noProof/>
          </w:rPr>
          <w:t>1.1 Przedmiot ST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_Toc280000310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3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311" w:history="1">
        <w:r w:rsidRPr="00A7184A">
          <w:rPr>
            <w:rStyle w:val="Hipercze"/>
            <w:rFonts w:ascii="Century Gothic" w:hAnsi="Century Gothic"/>
            <w:noProof/>
          </w:rPr>
          <w:t>1.2 Zakres stosowania ST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_Toc280000311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3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312" w:history="1">
        <w:r w:rsidRPr="00A7184A">
          <w:rPr>
            <w:rStyle w:val="Hipercze"/>
            <w:rFonts w:ascii="Century Gothic" w:hAnsi="Century Gothic"/>
            <w:noProof/>
          </w:rPr>
          <w:t>1.3 Zakres robót objętych ST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_Toc280000312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3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313" w:history="1">
        <w:r w:rsidRPr="00A7184A">
          <w:rPr>
            <w:rStyle w:val="Hipercze"/>
            <w:rFonts w:ascii="Century Gothic" w:hAnsi="Century Gothic"/>
            <w:noProof/>
          </w:rPr>
          <w:t>1.4 Określenia podstawowe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_Toc280000313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3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314" w:history="1">
        <w:r w:rsidRPr="00A7184A">
          <w:rPr>
            <w:rStyle w:val="Hipercze"/>
            <w:rFonts w:ascii="Century Gothic" w:hAnsi="Century Gothic"/>
            <w:noProof/>
          </w:rPr>
          <w:t>1.5 Ogólne wymagania dotyczące robót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_Toc280000314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3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1"/>
        <w:tabs>
          <w:tab w:val="right" w:leader="dot" w:pos="9060"/>
        </w:tabs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80000315" w:history="1">
        <w:r w:rsidRPr="00A7184A">
          <w:rPr>
            <w:rStyle w:val="Hipercze"/>
            <w:rFonts w:ascii="Century Gothic" w:hAnsi="Century Gothic"/>
            <w:noProof/>
          </w:rPr>
          <w:t>2 MATERIAŁY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_Toc280000315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3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1"/>
        <w:tabs>
          <w:tab w:val="right" w:leader="dot" w:pos="9060"/>
        </w:tabs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80000316" w:history="1">
        <w:r w:rsidRPr="00A7184A">
          <w:rPr>
            <w:rStyle w:val="Hipercze"/>
            <w:rFonts w:ascii="Century Gothic" w:hAnsi="Century Gothic"/>
            <w:noProof/>
          </w:rPr>
          <w:t>3 SPRZĘT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_Toc280000316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3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317" w:history="1">
        <w:r w:rsidRPr="00A7184A">
          <w:rPr>
            <w:rStyle w:val="Hipercze"/>
            <w:rFonts w:ascii="Century Gothic" w:hAnsi="Century Gothic"/>
            <w:noProof/>
          </w:rPr>
          <w:t>3.1 Ogólne wymagania dotyczące sprzętu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_Toc280000317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3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318" w:history="1">
        <w:r w:rsidRPr="00A7184A">
          <w:rPr>
            <w:rStyle w:val="Hipercze"/>
            <w:rFonts w:ascii="Century Gothic" w:hAnsi="Century Gothic"/>
            <w:noProof/>
          </w:rPr>
          <w:t>3.2 Sprzęt do wykonania robót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_Toc280000318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3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1"/>
        <w:tabs>
          <w:tab w:val="right" w:leader="dot" w:pos="9060"/>
        </w:tabs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80000319" w:history="1">
        <w:r w:rsidRPr="00A7184A">
          <w:rPr>
            <w:rStyle w:val="Hipercze"/>
            <w:rFonts w:ascii="Century Gothic" w:hAnsi="Century Gothic"/>
            <w:noProof/>
          </w:rPr>
          <w:t>4 TRANSPORT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_Toc280000319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3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320" w:history="1">
        <w:r w:rsidRPr="00A7184A">
          <w:rPr>
            <w:rStyle w:val="Hipercze"/>
            <w:rFonts w:ascii="Century Gothic" w:hAnsi="Century Gothic"/>
            <w:noProof/>
          </w:rPr>
          <w:t>4.1 Ogólne wymagania dotyczące transportu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_Toc280000320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3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1"/>
        <w:tabs>
          <w:tab w:val="right" w:leader="dot" w:pos="9060"/>
        </w:tabs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80000321" w:history="1">
        <w:r w:rsidRPr="00A7184A">
          <w:rPr>
            <w:rStyle w:val="Hipercze"/>
            <w:rFonts w:ascii="Century Gothic" w:hAnsi="Century Gothic"/>
            <w:noProof/>
          </w:rPr>
          <w:t>5 WYKONANIE ROBÓT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_Toc280000321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3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322" w:history="1">
        <w:r w:rsidRPr="00A7184A">
          <w:rPr>
            <w:rStyle w:val="Hipercze"/>
            <w:rFonts w:ascii="Century Gothic" w:hAnsi="Century Gothic"/>
            <w:noProof/>
          </w:rPr>
          <w:t>5.1 Ogólne zasady wykonania robót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_Toc280000322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3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323" w:history="1">
        <w:r w:rsidRPr="00A7184A">
          <w:rPr>
            <w:rStyle w:val="Hipercze"/>
            <w:rFonts w:ascii="Century Gothic" w:hAnsi="Century Gothic"/>
            <w:noProof/>
          </w:rPr>
          <w:t>5.2 Warunki przystąpienia do robót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_Toc280000323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3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324" w:history="1">
        <w:r w:rsidRPr="00A7184A">
          <w:rPr>
            <w:rStyle w:val="Hipercze"/>
            <w:rFonts w:ascii="Century Gothic" w:hAnsi="Century Gothic"/>
            <w:noProof/>
          </w:rPr>
          <w:t>5.3 Wykonanie koryta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_Toc280000324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4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325" w:history="1">
        <w:r w:rsidRPr="00A7184A">
          <w:rPr>
            <w:rStyle w:val="Hipercze"/>
            <w:rFonts w:ascii="Century Gothic" w:hAnsi="Century Gothic"/>
            <w:noProof/>
          </w:rPr>
          <w:t>5.4 Profilowanie i zagęszczanie podłoża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_Toc280000325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4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326" w:history="1">
        <w:r w:rsidRPr="00A7184A">
          <w:rPr>
            <w:rStyle w:val="Hipercze"/>
            <w:rFonts w:ascii="Century Gothic" w:hAnsi="Century Gothic"/>
            <w:noProof/>
          </w:rPr>
          <w:t>5.5 Utrzymanie koryta oraz wyprofilowanego i zagęszczonego podłoża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_Toc280000326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5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1"/>
        <w:tabs>
          <w:tab w:val="right" w:leader="dot" w:pos="9060"/>
        </w:tabs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80000327" w:history="1">
        <w:r w:rsidRPr="00A7184A">
          <w:rPr>
            <w:rStyle w:val="Hipercze"/>
            <w:rFonts w:ascii="Century Gothic" w:hAnsi="Century Gothic"/>
            <w:noProof/>
          </w:rPr>
          <w:t>6 KONTROLA JAKOŚCI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_Toc280000327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5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328" w:history="1">
        <w:r w:rsidRPr="00A7184A">
          <w:rPr>
            <w:rStyle w:val="Hipercze"/>
            <w:rFonts w:ascii="Century Gothic" w:hAnsi="Century Gothic"/>
            <w:noProof/>
          </w:rPr>
          <w:t>6.1 Ogólne zasady kontroli jakości robót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_Toc280000328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5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329" w:history="1">
        <w:r w:rsidRPr="00A7184A">
          <w:rPr>
            <w:rStyle w:val="Hipercze"/>
            <w:rFonts w:ascii="Century Gothic" w:hAnsi="Century Gothic"/>
            <w:noProof/>
          </w:rPr>
          <w:t>6.2 Badania w czasie robót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_Toc280000329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5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3"/>
        <w:tabs>
          <w:tab w:val="right" w:leader="dot" w:pos="9060"/>
        </w:tabs>
        <w:rPr>
          <w:rFonts w:ascii="Century Gothic" w:hAnsi="Century Gothic"/>
          <w:i w:val="0"/>
          <w:iCs w:val="0"/>
          <w:noProof/>
          <w:sz w:val="24"/>
          <w:szCs w:val="24"/>
        </w:rPr>
      </w:pPr>
      <w:hyperlink w:anchor="_Toc280000330" w:history="1">
        <w:r w:rsidRPr="00A7184A">
          <w:rPr>
            <w:rStyle w:val="Hipercze"/>
            <w:rFonts w:ascii="Century Gothic" w:hAnsi="Century Gothic"/>
            <w:noProof/>
          </w:rPr>
          <w:t>6.2.1 Częstotliwość oraz zakres badań i pomiarów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_Toc280000330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5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3"/>
        <w:tabs>
          <w:tab w:val="right" w:leader="dot" w:pos="9060"/>
        </w:tabs>
        <w:rPr>
          <w:rFonts w:ascii="Century Gothic" w:hAnsi="Century Gothic"/>
          <w:i w:val="0"/>
          <w:iCs w:val="0"/>
          <w:noProof/>
          <w:sz w:val="24"/>
          <w:szCs w:val="24"/>
        </w:rPr>
      </w:pPr>
      <w:hyperlink w:anchor="_Toc280000331" w:history="1">
        <w:r w:rsidRPr="00A7184A">
          <w:rPr>
            <w:rStyle w:val="Hipercze"/>
            <w:rFonts w:ascii="Century Gothic" w:hAnsi="Century Gothic"/>
            <w:noProof/>
          </w:rPr>
          <w:t>6.2.2 Szerokość koryta (profilowanego podłoża)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_Toc280000331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5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3"/>
        <w:tabs>
          <w:tab w:val="right" w:leader="dot" w:pos="9060"/>
        </w:tabs>
        <w:rPr>
          <w:rFonts w:ascii="Century Gothic" w:hAnsi="Century Gothic"/>
          <w:i w:val="0"/>
          <w:iCs w:val="0"/>
          <w:noProof/>
          <w:sz w:val="24"/>
          <w:szCs w:val="24"/>
        </w:rPr>
      </w:pPr>
      <w:hyperlink w:anchor="_Toc280000332" w:history="1">
        <w:r w:rsidRPr="00A7184A">
          <w:rPr>
            <w:rStyle w:val="Hipercze"/>
            <w:rFonts w:ascii="Century Gothic" w:hAnsi="Century Gothic"/>
            <w:noProof/>
          </w:rPr>
          <w:t>6.2.3 Równość koryta (profilowanego podłoża)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_Toc280000332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5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3"/>
        <w:tabs>
          <w:tab w:val="right" w:leader="dot" w:pos="9060"/>
        </w:tabs>
        <w:rPr>
          <w:rFonts w:ascii="Century Gothic" w:hAnsi="Century Gothic"/>
          <w:i w:val="0"/>
          <w:iCs w:val="0"/>
          <w:noProof/>
          <w:sz w:val="24"/>
          <w:szCs w:val="24"/>
        </w:rPr>
      </w:pPr>
      <w:hyperlink w:anchor="_Toc280000333" w:history="1">
        <w:r w:rsidRPr="00A7184A">
          <w:rPr>
            <w:rStyle w:val="Hipercze"/>
            <w:rFonts w:ascii="Century Gothic" w:hAnsi="Century Gothic"/>
            <w:noProof/>
          </w:rPr>
          <w:t>6.2.4 Spadki poprzeczne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_Toc280000333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6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3"/>
        <w:tabs>
          <w:tab w:val="right" w:leader="dot" w:pos="9060"/>
        </w:tabs>
        <w:rPr>
          <w:rFonts w:ascii="Century Gothic" w:hAnsi="Century Gothic"/>
          <w:i w:val="0"/>
          <w:iCs w:val="0"/>
          <w:noProof/>
          <w:sz w:val="24"/>
          <w:szCs w:val="24"/>
        </w:rPr>
      </w:pPr>
      <w:hyperlink w:anchor="_Toc280000334" w:history="1">
        <w:r w:rsidRPr="00A7184A">
          <w:rPr>
            <w:rStyle w:val="Hipercze"/>
            <w:rFonts w:ascii="Century Gothic" w:hAnsi="Century Gothic"/>
            <w:noProof/>
          </w:rPr>
          <w:t>6.2.5 Rzędne wysokościowe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_Toc280000334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6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3"/>
        <w:tabs>
          <w:tab w:val="right" w:leader="dot" w:pos="9060"/>
        </w:tabs>
        <w:rPr>
          <w:rFonts w:ascii="Century Gothic" w:hAnsi="Century Gothic"/>
          <w:i w:val="0"/>
          <w:iCs w:val="0"/>
          <w:noProof/>
          <w:sz w:val="24"/>
          <w:szCs w:val="24"/>
        </w:rPr>
      </w:pPr>
      <w:hyperlink w:anchor="_Toc280000335" w:history="1">
        <w:r w:rsidRPr="00A7184A">
          <w:rPr>
            <w:rStyle w:val="Hipercze"/>
            <w:rFonts w:ascii="Century Gothic" w:hAnsi="Century Gothic"/>
            <w:noProof/>
          </w:rPr>
          <w:t>6.2.6 Ukształtowanie osi w planie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_Toc280000335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6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3"/>
        <w:tabs>
          <w:tab w:val="right" w:leader="dot" w:pos="9060"/>
        </w:tabs>
        <w:rPr>
          <w:rFonts w:ascii="Century Gothic" w:hAnsi="Century Gothic"/>
          <w:i w:val="0"/>
          <w:iCs w:val="0"/>
          <w:noProof/>
          <w:sz w:val="24"/>
          <w:szCs w:val="24"/>
        </w:rPr>
      </w:pPr>
      <w:hyperlink w:anchor="_Toc280000336" w:history="1">
        <w:r w:rsidRPr="00A7184A">
          <w:rPr>
            <w:rStyle w:val="Hipercze"/>
            <w:rFonts w:ascii="Century Gothic" w:hAnsi="Century Gothic"/>
            <w:noProof/>
          </w:rPr>
          <w:t>6.2.7 Zagęszczenie koryta (profilowanego podłoża)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_Toc280000336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6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337" w:history="1">
        <w:r w:rsidRPr="00A7184A">
          <w:rPr>
            <w:rStyle w:val="Hipercze"/>
            <w:rFonts w:ascii="Century Gothic" w:hAnsi="Century Gothic"/>
            <w:noProof/>
          </w:rPr>
          <w:t>6.3 Zasady postępowania z wadliwie wykonanymi odcinkami koryta (profilowanego podłoża)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_Toc280000337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6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1"/>
        <w:tabs>
          <w:tab w:val="right" w:leader="dot" w:pos="9060"/>
        </w:tabs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80000338" w:history="1">
        <w:r w:rsidRPr="00A7184A">
          <w:rPr>
            <w:rStyle w:val="Hipercze"/>
            <w:rFonts w:ascii="Century Gothic" w:hAnsi="Century Gothic"/>
            <w:noProof/>
          </w:rPr>
          <w:t>7 ZASADY OBMIARU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_Toc280000338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6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339" w:history="1">
        <w:r w:rsidRPr="00A7184A">
          <w:rPr>
            <w:rStyle w:val="Hipercze"/>
            <w:rFonts w:ascii="Century Gothic" w:hAnsi="Century Gothic"/>
            <w:noProof/>
          </w:rPr>
          <w:t>7.1 Ogólne zasady obmiaru robót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_Toc280000339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6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340" w:history="1">
        <w:r w:rsidRPr="00A7184A">
          <w:rPr>
            <w:rStyle w:val="Hipercze"/>
            <w:rFonts w:ascii="Century Gothic" w:hAnsi="Century Gothic"/>
            <w:noProof/>
          </w:rPr>
          <w:t>7.2 Jednostka obmiarowa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_Toc280000340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6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1"/>
        <w:tabs>
          <w:tab w:val="right" w:leader="dot" w:pos="9060"/>
        </w:tabs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80000341" w:history="1">
        <w:r w:rsidRPr="00A7184A">
          <w:rPr>
            <w:rStyle w:val="Hipercze"/>
            <w:rFonts w:ascii="Century Gothic" w:hAnsi="Century Gothic"/>
            <w:noProof/>
          </w:rPr>
          <w:t>8 ODBIÓR ROBÓT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_Toc280000341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6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1"/>
        <w:tabs>
          <w:tab w:val="right" w:leader="dot" w:pos="9060"/>
        </w:tabs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80000342" w:history="1">
        <w:r w:rsidRPr="00A7184A">
          <w:rPr>
            <w:rStyle w:val="Hipercze"/>
            <w:rFonts w:ascii="Century Gothic" w:hAnsi="Century Gothic"/>
            <w:noProof/>
          </w:rPr>
          <w:t>9 PODSTAWA PŁATNOŚCI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_Toc280000342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6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343" w:history="1">
        <w:r w:rsidRPr="00A7184A">
          <w:rPr>
            <w:rStyle w:val="Hipercze"/>
            <w:rFonts w:ascii="Century Gothic" w:hAnsi="Century Gothic"/>
            <w:noProof/>
          </w:rPr>
          <w:t>9.1 Ogólne ustalenia dotyczące podstawy płatności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_Toc280000343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6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344" w:history="1">
        <w:r w:rsidRPr="00A7184A">
          <w:rPr>
            <w:rStyle w:val="Hipercze"/>
            <w:rFonts w:ascii="Century Gothic" w:hAnsi="Century Gothic"/>
            <w:noProof/>
          </w:rPr>
          <w:t>9.2 Cena jednostki obmiarowej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_Toc280000344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6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1"/>
        <w:tabs>
          <w:tab w:val="right" w:leader="dot" w:pos="9060"/>
        </w:tabs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80000345" w:history="1">
        <w:r w:rsidRPr="00A7184A">
          <w:rPr>
            <w:rStyle w:val="Hipercze"/>
            <w:rFonts w:ascii="Century Gothic" w:hAnsi="Century Gothic"/>
            <w:noProof/>
          </w:rPr>
          <w:t>10 PRZEPISY ZWIĄZANE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_Toc280000345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7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pStyle w:val="Spistreci2"/>
        <w:tabs>
          <w:tab w:val="right" w:leader="dot" w:pos="9060"/>
        </w:tabs>
        <w:rPr>
          <w:rFonts w:ascii="Century Gothic" w:hAnsi="Century Gothic"/>
          <w:smallCaps w:val="0"/>
          <w:noProof/>
          <w:sz w:val="24"/>
          <w:szCs w:val="24"/>
        </w:rPr>
      </w:pPr>
      <w:hyperlink w:anchor="_Toc280000346" w:history="1">
        <w:r w:rsidRPr="00A7184A">
          <w:rPr>
            <w:rStyle w:val="Hipercze"/>
            <w:rFonts w:ascii="Century Gothic" w:hAnsi="Century Gothic"/>
            <w:noProof/>
          </w:rPr>
          <w:t>Normy</w:t>
        </w:r>
        <w:r w:rsidRPr="00A7184A">
          <w:rPr>
            <w:rFonts w:ascii="Century Gothic" w:hAnsi="Century Gothic"/>
            <w:noProof/>
            <w:webHidden/>
          </w:rPr>
          <w:tab/>
        </w:r>
        <w:r w:rsidRPr="00A7184A">
          <w:rPr>
            <w:rFonts w:ascii="Century Gothic" w:hAnsi="Century Gothic"/>
            <w:noProof/>
            <w:webHidden/>
          </w:rPr>
          <w:fldChar w:fldCharType="begin"/>
        </w:r>
        <w:r w:rsidRPr="00A7184A">
          <w:rPr>
            <w:rFonts w:ascii="Century Gothic" w:hAnsi="Century Gothic"/>
            <w:noProof/>
            <w:webHidden/>
          </w:rPr>
          <w:instrText xml:space="preserve"> PAGEREF _Toc280000346 \h </w:instrText>
        </w:r>
        <w:r w:rsidR="001A5803" w:rsidRPr="00A7184A">
          <w:rPr>
            <w:rFonts w:ascii="Century Gothic" w:hAnsi="Century Gothic"/>
            <w:noProof/>
          </w:rPr>
        </w:r>
        <w:r w:rsidRPr="00A7184A">
          <w:rPr>
            <w:rFonts w:ascii="Century Gothic" w:hAnsi="Century Gothic"/>
            <w:noProof/>
            <w:webHidden/>
          </w:rPr>
          <w:fldChar w:fldCharType="separate"/>
        </w:r>
        <w:r w:rsidR="00B61A64">
          <w:rPr>
            <w:rFonts w:ascii="Century Gothic" w:hAnsi="Century Gothic"/>
            <w:noProof/>
            <w:webHidden/>
          </w:rPr>
          <w:t>7</w:t>
        </w:r>
        <w:r w:rsidRPr="00A7184A">
          <w:rPr>
            <w:rFonts w:ascii="Century Gothic" w:hAnsi="Century Gothic"/>
            <w:noProof/>
            <w:webHidden/>
          </w:rPr>
          <w:fldChar w:fldCharType="end"/>
        </w:r>
      </w:hyperlink>
    </w:p>
    <w:p w:rsidR="00A7184A" w:rsidRPr="00A7184A" w:rsidRDefault="00A7184A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lang/>
        </w:rPr>
      </w:pPr>
      <w:r w:rsidRPr="00A7184A">
        <w:rPr>
          <w:rFonts w:ascii="Century Gothic" w:hAnsi="Century Gothic" w:cs="Arial"/>
          <w:b/>
          <w:bCs/>
          <w:sz w:val="22"/>
          <w:szCs w:val="22"/>
          <w:lang/>
        </w:rPr>
        <w:fldChar w:fldCharType="end"/>
      </w:r>
    </w:p>
    <w:p w:rsidR="00A7184A" w:rsidRPr="00A7184A" w:rsidRDefault="00A7184A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lang/>
        </w:rPr>
      </w:pPr>
    </w:p>
    <w:p w:rsidR="00A7184A" w:rsidRPr="00A7184A" w:rsidRDefault="00A7184A" w:rsidP="00A7184A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lang/>
        </w:rPr>
      </w:pPr>
    </w:p>
    <w:p w:rsidR="001C4DFA" w:rsidRPr="00A2713B" w:rsidRDefault="001C4DFA" w:rsidP="001C4DFA">
      <w:pPr>
        <w:pStyle w:val="Nagwek1"/>
      </w:pPr>
      <w:bookmarkStart w:id="0" w:name="_Toc280000309"/>
      <w:r w:rsidRPr="00A2713B">
        <w:lastRenderedPageBreak/>
        <w:t>WSTĘP</w:t>
      </w:r>
      <w:bookmarkEnd w:id="0"/>
    </w:p>
    <w:p w:rsidR="001C4DFA" w:rsidRPr="00A2713B" w:rsidRDefault="001C4DFA" w:rsidP="001C4DFA">
      <w:pPr>
        <w:pStyle w:val="Nagwek2"/>
      </w:pPr>
      <w:bookmarkStart w:id="1" w:name="_Toc280000310"/>
      <w:r>
        <w:t xml:space="preserve">Przedmiot </w:t>
      </w:r>
      <w:r w:rsidRPr="00A2713B">
        <w:t>ST</w:t>
      </w:r>
      <w:bookmarkEnd w:id="1"/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 xml:space="preserve">Przedmiotem niniejszej szczegółowej specyfikacji technicznej (SST) są wymagania dotyczące wykonania i odbioru robót związanych z  wykonaniem koryta i  profilowaniem i zagęszczaniem podłoża gruntowego  pod  boiska  </w:t>
      </w:r>
    </w:p>
    <w:p w:rsidR="001C4DFA" w:rsidRPr="00A2713B" w:rsidRDefault="001C4DFA" w:rsidP="001C4DFA">
      <w:pPr>
        <w:pStyle w:val="Nagwek2"/>
      </w:pPr>
      <w:bookmarkStart w:id="2" w:name="_Toc280000311"/>
      <w:r>
        <w:t xml:space="preserve">Zakres stosowania </w:t>
      </w:r>
      <w:r w:rsidRPr="00A2713B">
        <w:t>ST</w:t>
      </w:r>
      <w:bookmarkEnd w:id="2"/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Szczegółowa specyfikacja techniczna (SST) stanowi dokument przetargowy i kontraktowy przy zlecaniu i realizacji robót jak w pt.1.1</w:t>
      </w:r>
    </w:p>
    <w:p w:rsidR="001C4DFA" w:rsidRPr="001C4DFA" w:rsidRDefault="001C4DFA" w:rsidP="001C4DFA">
      <w:pPr>
        <w:pStyle w:val="Nagwek2"/>
      </w:pPr>
      <w:bookmarkStart w:id="3" w:name="_Toc280000312"/>
      <w:r>
        <w:t xml:space="preserve">Zakres robót objętych </w:t>
      </w:r>
      <w:r w:rsidRPr="00A2713B">
        <w:t>ST</w:t>
      </w:r>
      <w:bookmarkEnd w:id="3"/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 xml:space="preserve">Ustalenia zawarte w niniejszej specyfikacji dotyczą zasad prowadzenia robót związanych z wykonaniem  : </w:t>
      </w:r>
    </w:p>
    <w:p w:rsidR="001C4DFA" w:rsidRPr="00A2713B" w:rsidRDefault="001C4DFA" w:rsidP="001C4DFA">
      <w:pPr>
        <w:numPr>
          <w:ilvl w:val="0"/>
          <w:numId w:val="41"/>
        </w:numPr>
        <w:tabs>
          <w:tab w:val="left" w:pos="90"/>
          <w:tab w:val="left" w:pos="450"/>
        </w:tabs>
        <w:suppressAutoHyphens/>
        <w:ind w:left="9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Rozbiórki, </w:t>
      </w:r>
      <w:r w:rsidRPr="00A2713B">
        <w:rPr>
          <w:rFonts w:ascii="Century Gothic" w:hAnsi="Century Gothic"/>
          <w:sz w:val="20"/>
          <w:szCs w:val="20"/>
        </w:rPr>
        <w:t xml:space="preserve">koryta   i wywiezieniem  nadmiaru ziemi </w:t>
      </w:r>
    </w:p>
    <w:p w:rsidR="001C4DFA" w:rsidRPr="00A2713B" w:rsidRDefault="001C4DFA" w:rsidP="001C4DFA">
      <w:pPr>
        <w:numPr>
          <w:ilvl w:val="0"/>
          <w:numId w:val="41"/>
        </w:numPr>
        <w:tabs>
          <w:tab w:val="left" w:pos="90"/>
          <w:tab w:val="left" w:pos="450"/>
        </w:tabs>
        <w:suppressAutoHyphens/>
        <w:ind w:left="90"/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 xml:space="preserve">profilowanie i zagęszczanie  podłoża pod nawierzchnie boisk </w:t>
      </w:r>
    </w:p>
    <w:p w:rsidR="001C4DFA" w:rsidRPr="001C4DFA" w:rsidRDefault="001C4DFA" w:rsidP="001C4DFA">
      <w:pPr>
        <w:pStyle w:val="Nagwek2"/>
      </w:pPr>
      <w:r w:rsidRPr="00A2713B">
        <w:t xml:space="preserve"> </w:t>
      </w:r>
      <w:bookmarkStart w:id="4" w:name="_Toc280000313"/>
      <w:r w:rsidRPr="00A2713B">
        <w:t>Określenia podstawowe</w:t>
      </w:r>
      <w:bookmarkEnd w:id="4"/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Określenia podstawowe są zgodne z obowiązującymi, odpowiednimi polskimi normami i definicjami podanymi w OST „Wymagania ogólne” pkt 1.4.</w:t>
      </w:r>
    </w:p>
    <w:p w:rsidR="001C4DFA" w:rsidRPr="001C4DFA" w:rsidRDefault="001C4DFA" w:rsidP="001C4DFA">
      <w:pPr>
        <w:pStyle w:val="Nagwek2"/>
      </w:pPr>
      <w:bookmarkStart w:id="5" w:name="_Toc280000314"/>
      <w:r w:rsidRPr="001C4DFA">
        <w:t>Ogólne wymagania dotyczące robót</w:t>
      </w:r>
      <w:bookmarkEnd w:id="5"/>
    </w:p>
    <w:p w:rsidR="001C4DFA" w:rsidRPr="00A2713B" w:rsidRDefault="001C4DFA" w:rsidP="001C4DFA">
      <w:pPr>
        <w:pStyle w:val="Tekstpodstawowy21"/>
        <w:overflowPunct/>
        <w:autoSpaceDE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Ogólne wymagania dotyczące robót podano w OST „Wymagania ogólne” pkt 1.5.</w:t>
      </w:r>
    </w:p>
    <w:p w:rsidR="001C4DFA" w:rsidRPr="00A2713B" w:rsidRDefault="001C4DFA" w:rsidP="001C4DFA">
      <w:pPr>
        <w:pStyle w:val="Nagwek1"/>
      </w:pPr>
      <w:bookmarkStart w:id="6" w:name="_Toc280000315"/>
      <w:r>
        <w:t>MATERIAŁY</w:t>
      </w:r>
      <w:bookmarkEnd w:id="6"/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Nie występują.</w:t>
      </w:r>
    </w:p>
    <w:p w:rsidR="001C4DFA" w:rsidRPr="00A2713B" w:rsidRDefault="001C4DFA" w:rsidP="00A7184A">
      <w:pPr>
        <w:pStyle w:val="Nagwek1"/>
      </w:pPr>
      <w:bookmarkStart w:id="7" w:name="_Toc280000316"/>
      <w:r>
        <w:t>SPRZĘT</w:t>
      </w:r>
      <w:bookmarkEnd w:id="7"/>
    </w:p>
    <w:p w:rsidR="001C4DFA" w:rsidRPr="00A2713B" w:rsidRDefault="001C4DFA" w:rsidP="00A7184A">
      <w:pPr>
        <w:pStyle w:val="Nagwek2"/>
      </w:pPr>
      <w:bookmarkStart w:id="8" w:name="_Toc280000317"/>
      <w:r w:rsidRPr="00A2713B">
        <w:t>Ogólne wymagania dotyczące sprzętu</w:t>
      </w:r>
      <w:bookmarkEnd w:id="8"/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Ogólne wymagania dotyczące sprzętu podano w OST „Wymagania ogólne” pkt 3.</w:t>
      </w:r>
    </w:p>
    <w:p w:rsidR="001C4DFA" w:rsidRPr="00A2713B" w:rsidRDefault="001C4DFA" w:rsidP="00A7184A">
      <w:pPr>
        <w:pStyle w:val="Nagwek2"/>
      </w:pPr>
      <w:bookmarkStart w:id="9" w:name="_Toc280000318"/>
      <w:r w:rsidRPr="00A2713B">
        <w:t>Sprzęt do wykonania robót</w:t>
      </w:r>
      <w:bookmarkEnd w:id="9"/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Wykonawca przystępujący do wykonania koryta i profilowania podłoża powinien wykazać się możliwością korzystania z następującego sprzętu:</w:t>
      </w:r>
    </w:p>
    <w:p w:rsidR="001C4DFA" w:rsidRPr="00A2713B" w:rsidRDefault="001C4DFA" w:rsidP="001C4DFA">
      <w:pPr>
        <w:numPr>
          <w:ilvl w:val="0"/>
          <w:numId w:val="50"/>
        </w:numPr>
        <w:tabs>
          <w:tab w:val="left" w:pos="0"/>
          <w:tab w:val="left" w:pos="283"/>
        </w:tabs>
        <w:suppressAutoHyphens/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>równiarek lub spycharek uniwersalnych z ukośnie ustawianym lemieszem; Inżynier może dopuścić wykonanie koryta i profilowanie podłoża z zastosowaniem spycharki z lemieszem ustawionym prostopadle do kierunku pracy maszyny,</w:t>
      </w:r>
    </w:p>
    <w:p w:rsidR="001C4DFA" w:rsidRPr="00A2713B" w:rsidRDefault="001C4DFA" w:rsidP="001C4DFA">
      <w:pPr>
        <w:numPr>
          <w:ilvl w:val="0"/>
          <w:numId w:val="50"/>
        </w:numPr>
        <w:tabs>
          <w:tab w:val="left" w:pos="0"/>
          <w:tab w:val="left" w:pos="283"/>
        </w:tabs>
        <w:suppressAutoHyphens/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>koparek z czerpakami profilowymi (przy wykonywaniu wąskich koryt),</w:t>
      </w:r>
    </w:p>
    <w:p w:rsidR="001C4DFA" w:rsidRPr="00A2713B" w:rsidRDefault="001C4DFA" w:rsidP="001C4DFA">
      <w:pPr>
        <w:numPr>
          <w:ilvl w:val="0"/>
          <w:numId w:val="50"/>
        </w:numPr>
        <w:tabs>
          <w:tab w:val="left" w:pos="0"/>
          <w:tab w:val="left" w:pos="283"/>
        </w:tabs>
        <w:suppressAutoHyphens/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>walców statycznych, wibracyjnych lub płyt wibracyjnych.</w:t>
      </w:r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Stosowany sprzęt nie może spowodować niekorzystnego wpływu na właściwości gruntu podłoża.</w:t>
      </w:r>
    </w:p>
    <w:p w:rsidR="001C4DFA" w:rsidRPr="00A2713B" w:rsidRDefault="001C4DFA" w:rsidP="00A7184A">
      <w:pPr>
        <w:pStyle w:val="Nagwek1"/>
      </w:pPr>
      <w:bookmarkStart w:id="10" w:name="_Toc280000319"/>
      <w:r>
        <w:t>TRANSPORT</w:t>
      </w:r>
      <w:bookmarkEnd w:id="10"/>
    </w:p>
    <w:p w:rsidR="001C4DFA" w:rsidRPr="00A2713B" w:rsidRDefault="001C4DFA" w:rsidP="00A7184A">
      <w:pPr>
        <w:pStyle w:val="Nagwek2"/>
      </w:pPr>
      <w:bookmarkStart w:id="11" w:name="_Toc280000320"/>
      <w:r w:rsidRPr="00A2713B">
        <w:t>Ogólne wymagania dotyczące transportu</w:t>
      </w:r>
      <w:bookmarkEnd w:id="11"/>
    </w:p>
    <w:p w:rsidR="00A7184A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Ogólne wymagania dotyczące transportu podano w OST „Wymagania ogólne” pkt 4.</w:t>
      </w:r>
      <w:r w:rsidR="00A7184A">
        <w:rPr>
          <w:rFonts w:ascii="Century Gothic" w:hAnsi="Century Gothic"/>
          <w:sz w:val="20"/>
          <w:szCs w:val="20"/>
        </w:rPr>
        <w:t>1.</w:t>
      </w:r>
      <w:r w:rsidRPr="00A2713B">
        <w:rPr>
          <w:rFonts w:ascii="Century Gothic" w:hAnsi="Century Gothic"/>
          <w:sz w:val="20"/>
          <w:szCs w:val="20"/>
        </w:rPr>
        <w:t xml:space="preserve"> </w:t>
      </w:r>
    </w:p>
    <w:p w:rsidR="001C4DFA" w:rsidRPr="00A2713B" w:rsidRDefault="001C4DFA" w:rsidP="00A7184A">
      <w:pPr>
        <w:ind w:firstLine="708"/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>Wywóz ziemi na odległośc ustalona prez Wykonawcę</w:t>
      </w:r>
    </w:p>
    <w:p w:rsidR="001C4DFA" w:rsidRPr="00A7184A" w:rsidRDefault="001C4DFA" w:rsidP="00A7184A">
      <w:pPr>
        <w:pStyle w:val="Nagwek1"/>
        <w:rPr>
          <w:sz w:val="20"/>
        </w:rPr>
      </w:pPr>
      <w:r w:rsidRPr="00A2713B">
        <w:t xml:space="preserve"> </w:t>
      </w:r>
      <w:bookmarkStart w:id="12" w:name="_Toc280000321"/>
      <w:r>
        <w:t>WYKONANIE ROBÓT</w:t>
      </w:r>
      <w:bookmarkEnd w:id="12"/>
    </w:p>
    <w:p w:rsidR="001C4DFA" w:rsidRPr="00A2713B" w:rsidRDefault="001C4DFA" w:rsidP="00A7184A">
      <w:pPr>
        <w:pStyle w:val="Nagwek2"/>
      </w:pPr>
      <w:bookmarkStart w:id="13" w:name="_Toc280000322"/>
      <w:r w:rsidRPr="00A2713B">
        <w:t>Ogólne zasady wykonania robót</w:t>
      </w:r>
      <w:bookmarkEnd w:id="13"/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Ogólne zasady wykonania robót podano w OST „Wymagania ogólne” pkt 5.</w:t>
      </w:r>
    </w:p>
    <w:p w:rsidR="001C4DFA" w:rsidRPr="00A2713B" w:rsidRDefault="001C4DFA" w:rsidP="00A7184A">
      <w:pPr>
        <w:pStyle w:val="Nagwek2"/>
      </w:pPr>
      <w:bookmarkStart w:id="14" w:name="_Toc280000323"/>
      <w:r w:rsidRPr="00A2713B">
        <w:t>Warunki przystąpienia do robót</w:t>
      </w:r>
      <w:bookmarkEnd w:id="14"/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Wykonawca powinien przystąpić do wykonania koryta oraz profilowania i zagęszczenia podłoża bezpośrednio przed rozpoczęciem robót związanych z wykonaniem warstw nawierzchni. Wcześniejsze przystąpienie do wykonania koryta oraz profilowania i zagęszczania podłoża, jest możliwe wyłącznie za zgodą Inżyniera, w korzystnych warunkach atmosferycznych.</w:t>
      </w:r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lastRenderedPageBreak/>
        <w:tab/>
        <w:t>W wykonanym korycie oraz po wyprofilowanym i zagęszczonym podłożu nie może odbywać się ruch budowlany, niezwiązany bezpośrednio z wykonaniem pierwszej warstwy nawierzchni.</w:t>
      </w:r>
    </w:p>
    <w:p w:rsidR="001C4DFA" w:rsidRPr="00A2713B" w:rsidRDefault="001C4DFA" w:rsidP="00A7184A">
      <w:pPr>
        <w:pStyle w:val="Nagwek2"/>
      </w:pPr>
      <w:bookmarkStart w:id="15" w:name="_Toc280000324"/>
      <w:r w:rsidRPr="00A2713B">
        <w:t>Wykonanie koryta</w:t>
      </w:r>
      <w:bookmarkEnd w:id="15"/>
      <w:r w:rsidRPr="00A2713B">
        <w:t xml:space="preserve">   </w:t>
      </w:r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Paliki lub szpilki do prawidłowego ukształtowania koryta w planie i profilu powinny być wcześniej przygotowane.</w:t>
      </w:r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 xml:space="preserve">Paliki lub szpilki należy ustawiać w osi drogi i w rzędach równoległych do osi drogi lub w inny sposób zaakceptowany przez Inżyniera. Rozmieszczenie palików lub szpilek powinno umożliwiać naciągnięcie sznurków lub linek do wytyczenia robót w odstępach nie większych niż co </w:t>
      </w:r>
      <w:smartTag w:uri="urn:schemas-microsoft-com:office:smarttags" w:element="metricconverter">
        <w:smartTagPr>
          <w:attr w:name="ProductID" w:val="10 metr￳w"/>
        </w:smartTagPr>
        <w:r w:rsidRPr="00A2713B">
          <w:rPr>
            <w:rFonts w:ascii="Century Gothic" w:hAnsi="Century Gothic"/>
            <w:sz w:val="20"/>
            <w:szCs w:val="20"/>
          </w:rPr>
          <w:t>10 metrów</w:t>
        </w:r>
      </w:smartTag>
      <w:r w:rsidRPr="00A2713B">
        <w:rPr>
          <w:rFonts w:ascii="Century Gothic" w:hAnsi="Century Gothic"/>
          <w:sz w:val="20"/>
          <w:szCs w:val="20"/>
        </w:rPr>
        <w:t>.</w:t>
      </w:r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 xml:space="preserve">Rodzaj sprzętu, a w szczególności jego moc należy dostosować do rodzaju gruntu, w którym prowadzone są roboty i do trudności jego odspojenia. </w:t>
      </w:r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Koryto można wykonywać ręcznie, gdy jego szerokość nie pozwala na zastosowanie maszyn, na przykład na poszerzeniach lub w przypadku robót o małym zakresie. Sposób wykonania musi być zaakceptowany przez Inżyniera.</w:t>
      </w:r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Grunt odspojony w czasie wykonywania koryta powinien być wykorzystany zgodnie z ustaleniami dokumentacji projektowej i SST, tj. wbudowany w nasyp lub odwieziony na odkład w miejsce wskazane przez Inżyniera.</w:t>
      </w:r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Profilowanie i zagęszczenie podłoża należy wykonać zgodnie z zasadami określonymi w pkt 5.4.</w:t>
      </w:r>
    </w:p>
    <w:p w:rsidR="001C4DFA" w:rsidRPr="00A2713B" w:rsidRDefault="001C4DFA" w:rsidP="00A7184A">
      <w:pPr>
        <w:pStyle w:val="Nagwek2"/>
      </w:pPr>
      <w:bookmarkStart w:id="16" w:name="_Toc280000325"/>
      <w:r w:rsidRPr="00A2713B">
        <w:t>Profilowanie i zagęszczanie podłoża</w:t>
      </w:r>
      <w:bookmarkEnd w:id="16"/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Przed przystąpieniem do profilowania podłoże powinno być oczyszczone ze wszelkich zanieczyszczeń.</w:t>
      </w:r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 xml:space="preserve">Po oczyszczeniu powierzchni podłoża należy sprawdzić, czy istniejące rzędne terenu umożliwiają uzyskanie po profilowaniu zaprojektowanych rzędnych podłoża. Zaleca się, aby rzędne terenu przed profilowaniem były o co najmniej </w:t>
      </w:r>
      <w:smartTag w:uri="urn:schemas-microsoft-com:office:smarttags" w:element="metricconverter">
        <w:smartTagPr>
          <w:attr w:name="ProductID" w:val="5 cm"/>
        </w:smartTagPr>
        <w:r w:rsidRPr="00A2713B">
          <w:rPr>
            <w:rFonts w:ascii="Century Gothic" w:hAnsi="Century Gothic"/>
            <w:sz w:val="20"/>
            <w:szCs w:val="20"/>
          </w:rPr>
          <w:t>5 cm</w:t>
        </w:r>
      </w:smartTag>
      <w:r w:rsidRPr="00A2713B">
        <w:rPr>
          <w:rFonts w:ascii="Century Gothic" w:hAnsi="Century Gothic"/>
          <w:sz w:val="20"/>
          <w:szCs w:val="20"/>
        </w:rPr>
        <w:t xml:space="preserve"> wyższe niż projektowane rzędne podłoża.</w:t>
      </w:r>
    </w:p>
    <w:p w:rsidR="001C4DFA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Jeżeli powyższy warunek nie jest spełniony i występują zaniżenia poziomu w podłożu przewidzianym do profilowania, Wykonawca powinien spulchnić podłoże na głębokość zaakceptowaną przez Inżyniera, dowieźć dodatkowy grunt spełniający wymagania obowiązujące dla górnej strefy korpusu, w ilości koniecznej do uzyskania wymaganych rzędnych wysokościowych i zagęścić warstwę do uzyskania wartości wskaźnika zagęszczenia, określonych w tablicy 1.</w:t>
      </w:r>
    </w:p>
    <w:p w:rsidR="00255045" w:rsidRPr="00A2713B" w:rsidRDefault="00BD1C1D" w:rsidP="001C4DFA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</w:rPr>
        <w:drawing>
          <wp:inline distT="0" distB="0" distL="0" distR="0">
            <wp:extent cx="5162550" cy="194310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DFA" w:rsidRPr="00A2713B" w:rsidRDefault="001C4DFA" w:rsidP="001C4DFA">
      <w:pPr>
        <w:pStyle w:val="tekstost"/>
        <w:overflowPunct/>
        <w:rPr>
          <w:rFonts w:ascii="Century Gothic" w:hAnsi="Century Gothic"/>
          <w:lang w:val="pl-PL"/>
        </w:rPr>
      </w:pPr>
      <w:r w:rsidRPr="00A2713B">
        <w:rPr>
          <w:rFonts w:ascii="Century Gothic" w:hAnsi="Century Gothic"/>
          <w:lang w:val="pl-PL"/>
        </w:rPr>
        <w:tab/>
        <w:t>Do profilowania podłoża należy stosować równiarki. Ścięty grunt powinien być wykorzystany w robotach ziemnych lub w inny sposób zaakceptowany przez Inżyniera.</w:t>
      </w:r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Bezpośrednio po profilowaniu podłoża należy przystąpić do jego zagęszczania. Zagęszczanie podłoża należy kontynuować do osiągnięcia wskaźnika zagęszczenia przyjętego zgodnie z BN-77/8931-12 [5].</w:t>
      </w:r>
    </w:p>
    <w:p w:rsidR="001C4DFA" w:rsidRPr="00A2713B" w:rsidRDefault="001C4DFA" w:rsidP="001C4DFA">
      <w:pPr>
        <w:pStyle w:val="tekstost"/>
        <w:rPr>
          <w:rFonts w:ascii="Century Gothic" w:hAnsi="Century Gothic"/>
          <w:lang w:val="pl-PL"/>
        </w:rPr>
      </w:pPr>
      <w:r w:rsidRPr="00A2713B">
        <w:rPr>
          <w:rFonts w:ascii="Century Gothic" w:hAnsi="Century Gothic"/>
          <w:lang w:val="pl-PL"/>
        </w:rPr>
        <w:tab/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 [3]. Stosunek wtórnego i pierwotnego modułu odkształcenia nie powinien przekraczać 2,2.</w:t>
      </w:r>
    </w:p>
    <w:p w:rsidR="001C4DFA" w:rsidRPr="00A2713B" w:rsidRDefault="001C4DFA" w:rsidP="001C4DFA">
      <w:pPr>
        <w:pStyle w:val="tekstost"/>
        <w:rPr>
          <w:rFonts w:ascii="Century Gothic" w:hAnsi="Century Gothic"/>
          <w:lang w:val="pl-PL"/>
        </w:rPr>
      </w:pPr>
      <w:r w:rsidRPr="00A2713B">
        <w:rPr>
          <w:rFonts w:ascii="Century Gothic" w:hAnsi="Century Gothic"/>
          <w:lang w:val="pl-PL"/>
        </w:rPr>
        <w:lastRenderedPageBreak/>
        <w:tab/>
        <w:t>Wilgotność gruntu podłoża podczas zagęszczania powinna być równa wilgotności optymalnej z tolerancją od -20% do +10%.</w:t>
      </w:r>
    </w:p>
    <w:p w:rsidR="001C4DFA" w:rsidRPr="00A2713B" w:rsidRDefault="001C4DFA" w:rsidP="00A7184A">
      <w:pPr>
        <w:pStyle w:val="Nagwek2"/>
      </w:pPr>
      <w:bookmarkStart w:id="17" w:name="_Toc280000326"/>
      <w:r w:rsidRPr="00A2713B">
        <w:t>Utrzymanie koryta oraz wyprofilowanego i zagęszczonego podłoża</w:t>
      </w:r>
      <w:bookmarkEnd w:id="17"/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Podłoże (koryto) po wyprofilowaniu i zagęszczeniu powinno być utrzymywane w dobrym stanie.</w:t>
      </w:r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Jeżeli po wykonaniu robót związanych z profilowaniem i zagęszczeniem podłoża nastąpi przerwa w robotach i Wykonawca nie przystąpi natychmiast do układania warstw nawierzchni, to powinien on zabezpieczyć podłoże przed nadmiernym zawilgoceniem, na przykład przez rozłożenie folii lub w inny sposób zaakceptowany przez Inżyniera.</w:t>
      </w:r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Jeżeli wyprofilowane i zagęszczone podłoże uległo nadmiernemu zawilgoceniu, to do układania kolejnej warstwy można przystąpić dopiero po jego naturalnym osuszeniu.</w:t>
      </w:r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Po osuszeniu podłoża Inżynier oceni jego stan i ewentualnie zaleci wykonanie niezbędnych napraw. Jeżeli zawilgocenie nastąpiło wskutek zaniedbania Wykonawcy, to naprawę wykona on na własny koszt.</w:t>
      </w:r>
    </w:p>
    <w:p w:rsidR="001C4DFA" w:rsidRPr="00A2713B" w:rsidRDefault="001C4DFA" w:rsidP="00A7184A">
      <w:pPr>
        <w:pStyle w:val="Nagwek1"/>
      </w:pPr>
      <w:bookmarkStart w:id="18" w:name="_Toc280000327"/>
      <w:r>
        <w:t>KONTROLA JAKOŚCI</w:t>
      </w:r>
      <w:bookmarkEnd w:id="18"/>
    </w:p>
    <w:p w:rsidR="001C4DFA" w:rsidRPr="00A2713B" w:rsidRDefault="001C4DFA" w:rsidP="00A7184A">
      <w:pPr>
        <w:pStyle w:val="Nagwek2"/>
      </w:pPr>
      <w:bookmarkStart w:id="19" w:name="_Toc280000328"/>
      <w:r w:rsidRPr="00A2713B">
        <w:t>Ogólne zasady kontroli jakości robót</w:t>
      </w:r>
      <w:bookmarkEnd w:id="19"/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Ogólne zasady kontroli jakości robót podano w OST „Wymagania ogólne” pkt 6.</w:t>
      </w:r>
    </w:p>
    <w:p w:rsidR="001C4DFA" w:rsidRPr="00A2713B" w:rsidRDefault="001C4DFA" w:rsidP="00A7184A">
      <w:pPr>
        <w:pStyle w:val="Nagwek2"/>
      </w:pPr>
      <w:bookmarkStart w:id="20" w:name="_Toc280000329"/>
      <w:r w:rsidRPr="00A2713B">
        <w:t>Badania w czasie robót</w:t>
      </w:r>
      <w:bookmarkEnd w:id="20"/>
    </w:p>
    <w:p w:rsidR="001C4DFA" w:rsidRPr="00A2713B" w:rsidRDefault="001C4DFA" w:rsidP="00A7184A">
      <w:pPr>
        <w:pStyle w:val="Nagwek3"/>
      </w:pPr>
      <w:bookmarkStart w:id="21" w:name="_Toc280000330"/>
      <w:r w:rsidRPr="00A2713B">
        <w:t>Częstotliwość oraz zakres badań i pomiarów</w:t>
      </w:r>
      <w:bookmarkEnd w:id="21"/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Częstotliwość oraz zakres badań i pomiarów dotyczących cech geometrycznych i zagęszczenia koryta i wyprofilowanego podłoża podaje tablica 2.</w:t>
      </w:r>
    </w:p>
    <w:p w:rsidR="001C4DFA" w:rsidRPr="00A2713B" w:rsidRDefault="001C4DFA" w:rsidP="001C4DFA">
      <w:pPr>
        <w:spacing w:before="120" w:after="120"/>
        <w:ind w:left="1134" w:hanging="1134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>Tablica 2.</w:t>
      </w:r>
      <w:r w:rsidRPr="00A2713B">
        <w:rPr>
          <w:rFonts w:ascii="Century Gothic" w:hAnsi="Century Gothic"/>
          <w:sz w:val="20"/>
          <w:szCs w:val="20"/>
        </w:rPr>
        <w:tab/>
        <w:t>Częstotliwość oraz zakres badań i pomiarów wykonanego koryta i wyprofilowanego podłoża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1"/>
        <w:gridCol w:w="2671"/>
        <w:gridCol w:w="4728"/>
      </w:tblGrid>
      <w:tr w:rsidR="001C4DFA" w:rsidRPr="00A2713B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</w:tcPr>
          <w:p w:rsidR="001C4DFA" w:rsidRPr="00A2713B" w:rsidRDefault="001C4DFA" w:rsidP="001A5803">
            <w:pPr>
              <w:snapToGrid w:val="0"/>
              <w:spacing w:before="12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Lp.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</w:tcPr>
          <w:p w:rsidR="001C4DFA" w:rsidRPr="00A2713B" w:rsidRDefault="001C4DFA" w:rsidP="001A5803">
            <w:pPr>
              <w:snapToGrid w:val="0"/>
              <w:spacing w:before="6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Wyszczególnienie badań</w:t>
            </w:r>
          </w:p>
          <w:p w:rsidR="001C4DFA" w:rsidRPr="00A2713B" w:rsidRDefault="001C4DFA" w:rsidP="001A580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i pomiarów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1C4DFA" w:rsidRPr="00A2713B" w:rsidRDefault="001C4DFA" w:rsidP="001A5803">
            <w:pPr>
              <w:snapToGrid w:val="0"/>
              <w:spacing w:before="6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Minimalna częstotliwość</w:t>
            </w:r>
          </w:p>
          <w:p w:rsidR="001C4DFA" w:rsidRPr="00A2713B" w:rsidRDefault="001C4DFA" w:rsidP="001A580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badań i pomiarów</w:t>
            </w:r>
          </w:p>
        </w:tc>
      </w:tr>
      <w:tr w:rsidR="001C4DFA" w:rsidRPr="00A2713B"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:rsidR="001C4DFA" w:rsidRPr="00A2713B" w:rsidRDefault="001C4DFA" w:rsidP="001A5803">
            <w:pPr>
              <w:snapToGrid w:val="0"/>
              <w:spacing w:before="60" w:after="6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671" w:type="dxa"/>
            <w:tcBorders>
              <w:left w:val="single" w:sz="4" w:space="0" w:color="000000"/>
              <w:bottom w:val="single" w:sz="4" w:space="0" w:color="000000"/>
            </w:tcBorders>
          </w:tcPr>
          <w:p w:rsidR="001C4DFA" w:rsidRPr="00A2713B" w:rsidRDefault="001C4DFA" w:rsidP="001A5803">
            <w:pPr>
              <w:snapToGrid w:val="0"/>
              <w:spacing w:before="60" w:after="60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Szerokość koryta</w:t>
            </w:r>
          </w:p>
        </w:tc>
        <w:tc>
          <w:tcPr>
            <w:tcW w:w="4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DFA" w:rsidRPr="00A2713B" w:rsidRDefault="001C4DFA" w:rsidP="001A5803">
            <w:pPr>
              <w:snapToGrid w:val="0"/>
              <w:spacing w:before="60" w:after="60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A2713B">
                <w:rPr>
                  <w:rFonts w:ascii="Century Gothic" w:hAnsi="Century Gothic"/>
                  <w:sz w:val="20"/>
                  <w:szCs w:val="20"/>
                </w:rPr>
                <w:t>1 km</w:t>
              </w:r>
            </w:smartTag>
          </w:p>
        </w:tc>
      </w:tr>
      <w:tr w:rsidR="001C4DFA" w:rsidRPr="00A2713B"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:rsidR="001C4DFA" w:rsidRPr="00A2713B" w:rsidRDefault="001C4DFA" w:rsidP="001A5803">
            <w:pPr>
              <w:snapToGrid w:val="0"/>
              <w:spacing w:before="60" w:after="6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2671" w:type="dxa"/>
            <w:tcBorders>
              <w:left w:val="single" w:sz="4" w:space="0" w:color="000000"/>
              <w:bottom w:val="single" w:sz="4" w:space="0" w:color="000000"/>
            </w:tcBorders>
          </w:tcPr>
          <w:p w:rsidR="001C4DFA" w:rsidRPr="00A2713B" w:rsidRDefault="001C4DFA" w:rsidP="001A5803">
            <w:pPr>
              <w:snapToGrid w:val="0"/>
              <w:spacing w:before="60" w:after="60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Równość podłużna</w:t>
            </w:r>
          </w:p>
        </w:tc>
        <w:tc>
          <w:tcPr>
            <w:tcW w:w="4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DFA" w:rsidRPr="00A2713B" w:rsidRDefault="001C4DFA" w:rsidP="001A5803">
            <w:pPr>
              <w:snapToGrid w:val="0"/>
              <w:spacing w:before="60" w:after="60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A2713B">
                <w:rPr>
                  <w:rFonts w:ascii="Century Gothic" w:hAnsi="Century Gothic"/>
                  <w:sz w:val="20"/>
                  <w:szCs w:val="20"/>
                </w:rPr>
                <w:t>20 m</w:t>
              </w:r>
            </w:smartTag>
            <w:r w:rsidRPr="00A2713B">
              <w:rPr>
                <w:rFonts w:ascii="Century Gothic" w:hAnsi="Century Gothic"/>
                <w:sz w:val="20"/>
                <w:szCs w:val="20"/>
              </w:rPr>
              <w:t xml:space="preserve"> na każdym pasie ruchu</w:t>
            </w:r>
          </w:p>
        </w:tc>
      </w:tr>
      <w:tr w:rsidR="001C4DFA" w:rsidRPr="00A2713B"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:rsidR="001C4DFA" w:rsidRPr="00A2713B" w:rsidRDefault="001C4DFA" w:rsidP="001A5803">
            <w:pPr>
              <w:snapToGrid w:val="0"/>
              <w:spacing w:before="60" w:after="6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2671" w:type="dxa"/>
            <w:tcBorders>
              <w:left w:val="single" w:sz="4" w:space="0" w:color="000000"/>
              <w:bottom w:val="single" w:sz="4" w:space="0" w:color="000000"/>
            </w:tcBorders>
          </w:tcPr>
          <w:p w:rsidR="001C4DFA" w:rsidRPr="00A2713B" w:rsidRDefault="001C4DFA" w:rsidP="001A5803">
            <w:pPr>
              <w:snapToGrid w:val="0"/>
              <w:spacing w:before="60" w:after="60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Równość poprzeczna</w:t>
            </w:r>
          </w:p>
        </w:tc>
        <w:tc>
          <w:tcPr>
            <w:tcW w:w="4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DFA" w:rsidRPr="00A2713B" w:rsidRDefault="001C4DFA" w:rsidP="001A5803">
            <w:pPr>
              <w:snapToGrid w:val="0"/>
              <w:spacing w:before="60" w:after="60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A2713B">
                <w:rPr>
                  <w:rFonts w:ascii="Century Gothic" w:hAnsi="Century Gothic"/>
                  <w:sz w:val="20"/>
                  <w:szCs w:val="20"/>
                </w:rPr>
                <w:t>1 km</w:t>
              </w:r>
            </w:smartTag>
          </w:p>
        </w:tc>
      </w:tr>
      <w:tr w:rsidR="001C4DFA" w:rsidRPr="00A2713B"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:rsidR="001C4DFA" w:rsidRPr="00A2713B" w:rsidRDefault="001C4DFA" w:rsidP="001A5803">
            <w:pPr>
              <w:snapToGrid w:val="0"/>
              <w:spacing w:before="60" w:after="6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2671" w:type="dxa"/>
            <w:tcBorders>
              <w:left w:val="single" w:sz="4" w:space="0" w:color="000000"/>
              <w:bottom w:val="single" w:sz="4" w:space="0" w:color="000000"/>
            </w:tcBorders>
          </w:tcPr>
          <w:p w:rsidR="001C4DFA" w:rsidRPr="00A2713B" w:rsidRDefault="001C4DFA" w:rsidP="001A5803">
            <w:pPr>
              <w:snapToGrid w:val="0"/>
              <w:spacing w:before="60" w:after="60"/>
              <w:rPr>
                <w:rFonts w:ascii="Century Gothic" w:hAnsi="Century Gothic"/>
                <w:sz w:val="20"/>
                <w:szCs w:val="20"/>
                <w:vertAlign w:val="superscript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 xml:space="preserve">Spadki poprzeczne </w:t>
            </w:r>
            <w:r w:rsidRPr="00A2713B">
              <w:rPr>
                <w:rFonts w:ascii="Century Gothic" w:hAnsi="Century Gothic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4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DFA" w:rsidRPr="00A2713B" w:rsidRDefault="001C4DFA" w:rsidP="001A5803">
            <w:pPr>
              <w:snapToGrid w:val="0"/>
              <w:spacing w:before="60" w:after="60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A2713B">
                <w:rPr>
                  <w:rFonts w:ascii="Century Gothic" w:hAnsi="Century Gothic"/>
                  <w:sz w:val="20"/>
                  <w:szCs w:val="20"/>
                </w:rPr>
                <w:t>1 km</w:t>
              </w:r>
            </w:smartTag>
          </w:p>
        </w:tc>
      </w:tr>
      <w:tr w:rsidR="001C4DFA" w:rsidRPr="00A2713B"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:rsidR="001C4DFA" w:rsidRPr="00A2713B" w:rsidRDefault="001C4DFA" w:rsidP="001A5803">
            <w:pPr>
              <w:snapToGrid w:val="0"/>
              <w:spacing w:before="12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2671" w:type="dxa"/>
            <w:tcBorders>
              <w:left w:val="single" w:sz="4" w:space="0" w:color="000000"/>
              <w:bottom w:val="single" w:sz="4" w:space="0" w:color="000000"/>
            </w:tcBorders>
          </w:tcPr>
          <w:p w:rsidR="001C4DFA" w:rsidRPr="00A2713B" w:rsidRDefault="001C4DFA" w:rsidP="001A5803">
            <w:pPr>
              <w:snapToGrid w:val="0"/>
              <w:spacing w:before="120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Rzędne wysokościowe</w:t>
            </w:r>
          </w:p>
        </w:tc>
        <w:tc>
          <w:tcPr>
            <w:tcW w:w="4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DFA" w:rsidRPr="00A2713B" w:rsidRDefault="001C4DFA" w:rsidP="001A5803">
            <w:pPr>
              <w:snapToGrid w:val="0"/>
              <w:spacing w:before="20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A2713B">
                <w:rPr>
                  <w:rFonts w:ascii="Century Gothic" w:hAnsi="Century Gothic"/>
                  <w:sz w:val="20"/>
                  <w:szCs w:val="20"/>
                </w:rPr>
                <w:t>25 m</w:t>
              </w:r>
            </w:smartTag>
            <w:r w:rsidRPr="00A2713B">
              <w:rPr>
                <w:rFonts w:ascii="Century Gothic" w:hAnsi="Century Gothic"/>
                <w:sz w:val="20"/>
                <w:szCs w:val="20"/>
              </w:rPr>
              <w:t xml:space="preserve"> w osi jezdni i na jej krawędziach dla autostrad i dróg ekspresowych, 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A2713B">
                <w:rPr>
                  <w:rFonts w:ascii="Century Gothic" w:hAnsi="Century Gothic"/>
                  <w:sz w:val="20"/>
                  <w:szCs w:val="20"/>
                </w:rPr>
                <w:t>100 m</w:t>
              </w:r>
            </w:smartTag>
            <w:r w:rsidRPr="00A2713B">
              <w:rPr>
                <w:rFonts w:ascii="Century Gothic" w:hAnsi="Century Gothic"/>
                <w:sz w:val="20"/>
                <w:szCs w:val="20"/>
              </w:rPr>
              <w:t xml:space="preserve"> dla pozostałych dróg</w:t>
            </w:r>
          </w:p>
        </w:tc>
      </w:tr>
      <w:tr w:rsidR="001C4DFA" w:rsidRPr="00A2713B"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:rsidR="001C4DFA" w:rsidRPr="00A2713B" w:rsidRDefault="001C4DFA" w:rsidP="001A5803">
            <w:pPr>
              <w:snapToGrid w:val="0"/>
              <w:spacing w:before="12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2671" w:type="dxa"/>
            <w:tcBorders>
              <w:left w:val="single" w:sz="4" w:space="0" w:color="000000"/>
              <w:bottom w:val="single" w:sz="4" w:space="0" w:color="000000"/>
            </w:tcBorders>
          </w:tcPr>
          <w:p w:rsidR="001C4DFA" w:rsidRPr="00A2713B" w:rsidRDefault="001C4DFA" w:rsidP="001A5803">
            <w:pPr>
              <w:snapToGrid w:val="0"/>
              <w:spacing w:after="60"/>
              <w:rPr>
                <w:rFonts w:ascii="Century Gothic" w:hAnsi="Century Gothic"/>
                <w:sz w:val="20"/>
                <w:szCs w:val="20"/>
                <w:vertAlign w:val="superscript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 xml:space="preserve">Ukształtowanie osi w planie </w:t>
            </w:r>
            <w:r w:rsidRPr="00A2713B">
              <w:rPr>
                <w:rFonts w:ascii="Century Gothic" w:hAnsi="Century Gothic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4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DFA" w:rsidRPr="00A2713B" w:rsidRDefault="001C4DFA" w:rsidP="001A5803">
            <w:pPr>
              <w:snapToGrid w:val="0"/>
              <w:spacing w:after="60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A2713B">
                <w:rPr>
                  <w:rFonts w:ascii="Century Gothic" w:hAnsi="Century Gothic"/>
                  <w:sz w:val="20"/>
                  <w:szCs w:val="20"/>
                </w:rPr>
                <w:t>25 m</w:t>
              </w:r>
            </w:smartTag>
            <w:r w:rsidRPr="00A2713B">
              <w:rPr>
                <w:rFonts w:ascii="Century Gothic" w:hAnsi="Century Gothic"/>
                <w:sz w:val="20"/>
                <w:szCs w:val="20"/>
              </w:rPr>
              <w:t xml:space="preserve"> w osi jezdni i na jej krawędziach dla autostrad i dróg ekspresowych, 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A2713B">
                <w:rPr>
                  <w:rFonts w:ascii="Century Gothic" w:hAnsi="Century Gothic"/>
                  <w:sz w:val="20"/>
                  <w:szCs w:val="20"/>
                </w:rPr>
                <w:t>100 m</w:t>
              </w:r>
            </w:smartTag>
            <w:r w:rsidRPr="00A2713B">
              <w:rPr>
                <w:rFonts w:ascii="Century Gothic" w:hAnsi="Century Gothic"/>
                <w:sz w:val="20"/>
                <w:szCs w:val="20"/>
              </w:rPr>
              <w:t xml:space="preserve"> dla pozostałych dróg</w:t>
            </w:r>
          </w:p>
        </w:tc>
      </w:tr>
      <w:tr w:rsidR="001C4DFA" w:rsidRPr="00A2713B"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:rsidR="001C4DFA" w:rsidRPr="00A2713B" w:rsidRDefault="001C4DFA" w:rsidP="001A5803">
            <w:pPr>
              <w:snapToGrid w:val="0"/>
              <w:spacing w:before="12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2671" w:type="dxa"/>
            <w:tcBorders>
              <w:left w:val="single" w:sz="4" w:space="0" w:color="000000"/>
              <w:bottom w:val="single" w:sz="4" w:space="0" w:color="000000"/>
            </w:tcBorders>
          </w:tcPr>
          <w:p w:rsidR="001C4DFA" w:rsidRPr="00A2713B" w:rsidRDefault="001C4DFA" w:rsidP="001A5803">
            <w:pPr>
              <w:snapToGrid w:val="0"/>
              <w:spacing w:before="20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Zagęszczenie, wilgotność gruntu podłoża</w:t>
            </w:r>
          </w:p>
        </w:tc>
        <w:tc>
          <w:tcPr>
            <w:tcW w:w="4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DFA" w:rsidRPr="00A2713B" w:rsidRDefault="001C4DFA" w:rsidP="001A5803">
            <w:pPr>
              <w:snapToGrid w:val="0"/>
              <w:spacing w:before="20" w:after="60"/>
              <w:rPr>
                <w:rFonts w:ascii="Century Gothic" w:hAnsi="Century Gothic"/>
                <w:sz w:val="20"/>
                <w:szCs w:val="20"/>
                <w:vertAlign w:val="superscript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 xml:space="preserve">w 2 punktach na dziennej działce roboczej, lecz nie rzadziej niż raz na </w:t>
            </w:r>
            <w:smartTag w:uri="urn:schemas-microsoft-com:office:smarttags" w:element="metricconverter">
              <w:smartTagPr>
                <w:attr w:name="ProductID" w:val="600 m2"/>
              </w:smartTagPr>
              <w:r w:rsidRPr="00A2713B">
                <w:rPr>
                  <w:rFonts w:ascii="Century Gothic" w:hAnsi="Century Gothic"/>
                  <w:sz w:val="20"/>
                  <w:szCs w:val="20"/>
                </w:rPr>
                <w:t>600 m</w:t>
              </w:r>
              <w:r w:rsidRPr="00A2713B">
                <w:rPr>
                  <w:rFonts w:ascii="Century Gothic" w:hAnsi="Century Gothic"/>
                  <w:sz w:val="20"/>
                  <w:szCs w:val="20"/>
                  <w:vertAlign w:val="superscript"/>
                </w:rPr>
                <w:t>2</w:t>
              </w:r>
            </w:smartTag>
          </w:p>
        </w:tc>
      </w:tr>
      <w:tr w:rsidR="001C4DFA" w:rsidRPr="00A2713B">
        <w:tc>
          <w:tcPr>
            <w:tcW w:w="78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DFA" w:rsidRPr="00A2713B" w:rsidRDefault="001C4DFA" w:rsidP="001A5803">
            <w:pPr>
              <w:snapToGrid w:val="0"/>
              <w:spacing w:before="20" w:after="60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*) Dodatkowe pomiary spadków poprzecznych i ukształtowania osi w planie należy wykonać w punktach głównych łuków poziomych</w:t>
            </w:r>
            <w:r w:rsidRPr="00A2713B">
              <w:rPr>
                <w:rFonts w:ascii="Century Gothic" w:hAnsi="Century Gothic"/>
                <w:sz w:val="20"/>
                <w:szCs w:val="20"/>
              </w:rPr>
              <w:tab/>
            </w:r>
          </w:p>
        </w:tc>
      </w:tr>
    </w:tbl>
    <w:p w:rsidR="001C4DFA" w:rsidRPr="00A2713B" w:rsidRDefault="001C4DFA" w:rsidP="00A7184A">
      <w:pPr>
        <w:pStyle w:val="Nagwek3"/>
      </w:pPr>
      <w:bookmarkStart w:id="22" w:name="_Toc280000331"/>
      <w:r w:rsidRPr="00A2713B">
        <w:t>Szerokość koryta (profilowanego podłoża)</w:t>
      </w:r>
      <w:bookmarkEnd w:id="22"/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Szerokość koryta i profilowanego podłoża nie może różnić się od szerokości projektowanej o więcej niż +</w:t>
      </w:r>
      <w:smartTag w:uri="urn:schemas-microsoft-com:office:smarttags" w:element="metricconverter">
        <w:smartTagPr>
          <w:attr w:name="ProductID" w:val="10 cm"/>
        </w:smartTagPr>
        <w:r w:rsidRPr="00A2713B">
          <w:rPr>
            <w:rFonts w:ascii="Century Gothic" w:hAnsi="Century Gothic"/>
            <w:sz w:val="20"/>
            <w:szCs w:val="20"/>
          </w:rPr>
          <w:t>10 cm</w:t>
        </w:r>
      </w:smartTag>
      <w:r w:rsidRPr="00A2713B">
        <w:rPr>
          <w:rFonts w:ascii="Century Gothic" w:hAnsi="Century Gothic"/>
          <w:sz w:val="20"/>
          <w:szCs w:val="20"/>
        </w:rPr>
        <w:t xml:space="preserve"> i </w:t>
      </w:r>
      <w:smartTag w:uri="urn:schemas-microsoft-com:office:smarttags" w:element="metricconverter">
        <w:smartTagPr>
          <w:attr w:name="ProductID" w:val="-5 cm"/>
        </w:smartTagPr>
        <w:r w:rsidRPr="00A2713B">
          <w:rPr>
            <w:rFonts w:ascii="Century Gothic" w:hAnsi="Century Gothic"/>
            <w:sz w:val="20"/>
            <w:szCs w:val="20"/>
          </w:rPr>
          <w:t>-5 cm</w:t>
        </w:r>
      </w:smartTag>
      <w:r w:rsidRPr="00A2713B">
        <w:rPr>
          <w:rFonts w:ascii="Century Gothic" w:hAnsi="Century Gothic"/>
          <w:sz w:val="20"/>
          <w:szCs w:val="20"/>
        </w:rPr>
        <w:t>.</w:t>
      </w:r>
    </w:p>
    <w:p w:rsidR="001C4DFA" w:rsidRPr="00A2713B" w:rsidRDefault="001C4DFA" w:rsidP="00A7184A">
      <w:pPr>
        <w:pStyle w:val="Nagwek3"/>
      </w:pPr>
      <w:bookmarkStart w:id="23" w:name="_Toc280000332"/>
      <w:r w:rsidRPr="00A2713B">
        <w:t>Równość koryta (profilowanego podłoża)</w:t>
      </w:r>
      <w:bookmarkEnd w:id="23"/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Nierówności podłużne koryta i profilowanego podłoża należy mierzyć 4-metrową łatą zgodnie z normą BN-68/8931-04 [4].</w:t>
      </w:r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Nierówności poprzeczne należy mierzyć 4-metrową łatą.</w:t>
      </w:r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 xml:space="preserve">Nierówności nie mogą przekraczać </w:t>
      </w:r>
      <w:smartTag w:uri="urn:schemas-microsoft-com:office:smarttags" w:element="metricconverter">
        <w:smartTagPr>
          <w:attr w:name="ProductID" w:val="20 mm"/>
        </w:smartTagPr>
        <w:r w:rsidRPr="00A2713B">
          <w:rPr>
            <w:rFonts w:ascii="Century Gothic" w:hAnsi="Century Gothic"/>
            <w:sz w:val="20"/>
            <w:szCs w:val="20"/>
          </w:rPr>
          <w:t>20 mm</w:t>
        </w:r>
      </w:smartTag>
      <w:r w:rsidRPr="00A2713B">
        <w:rPr>
          <w:rFonts w:ascii="Century Gothic" w:hAnsi="Century Gothic"/>
          <w:sz w:val="20"/>
          <w:szCs w:val="20"/>
        </w:rPr>
        <w:t>.</w:t>
      </w:r>
    </w:p>
    <w:p w:rsidR="001C4DFA" w:rsidRPr="00A2713B" w:rsidRDefault="001C4DFA" w:rsidP="00A7184A">
      <w:pPr>
        <w:pStyle w:val="Nagwek3"/>
      </w:pPr>
      <w:bookmarkStart w:id="24" w:name="_Toc280000333"/>
      <w:r w:rsidRPr="00A2713B">
        <w:lastRenderedPageBreak/>
        <w:t>Spadki poprzeczne</w:t>
      </w:r>
      <w:bookmarkEnd w:id="24"/>
    </w:p>
    <w:p w:rsidR="001C4DFA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 xml:space="preserve">Spadki poprzeczne koryta i profilowanego podłoża powinny być zgodne z dokumentacją projektową z tolerancją </w:t>
      </w:r>
      <w:r w:rsidRPr="00A2713B">
        <w:rPr>
          <w:rFonts w:ascii="Century Gothic" w:hAnsi="Century Gothic"/>
          <w:sz w:val="20"/>
          <w:szCs w:val="20"/>
        </w:rPr>
        <w:t> 0,5%.</w:t>
      </w:r>
    </w:p>
    <w:p w:rsidR="00A7184A" w:rsidRDefault="00A7184A" w:rsidP="001C4DFA">
      <w:pPr>
        <w:jc w:val="both"/>
        <w:rPr>
          <w:rFonts w:ascii="Century Gothic" w:hAnsi="Century Gothic"/>
          <w:sz w:val="20"/>
          <w:szCs w:val="20"/>
        </w:rPr>
      </w:pPr>
    </w:p>
    <w:p w:rsidR="00A7184A" w:rsidRPr="00A2713B" w:rsidRDefault="00A7184A" w:rsidP="001C4DFA">
      <w:pPr>
        <w:jc w:val="both"/>
        <w:rPr>
          <w:rFonts w:ascii="Century Gothic" w:hAnsi="Century Gothic"/>
          <w:sz w:val="20"/>
          <w:szCs w:val="20"/>
        </w:rPr>
      </w:pPr>
    </w:p>
    <w:p w:rsidR="001C4DFA" w:rsidRPr="00A2713B" w:rsidRDefault="001C4DFA" w:rsidP="00A7184A">
      <w:pPr>
        <w:pStyle w:val="Nagwek3"/>
      </w:pPr>
      <w:bookmarkStart w:id="25" w:name="_Toc280000334"/>
      <w:r w:rsidRPr="00A2713B">
        <w:t>Rzędne wysokościowe</w:t>
      </w:r>
      <w:bookmarkEnd w:id="25"/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Różnice pomiędzy rzędnymi wysokościowymi koryta lub wyprofilowanego podłoża i rzędnymi projektowanymi nie powinny przekraczać +</w:t>
      </w:r>
      <w:smartTag w:uri="urn:schemas-microsoft-com:office:smarttags" w:element="metricconverter">
        <w:smartTagPr>
          <w:attr w:name="ProductID" w:val="1 cm"/>
        </w:smartTagPr>
        <w:r w:rsidRPr="00A2713B">
          <w:rPr>
            <w:rFonts w:ascii="Century Gothic" w:hAnsi="Century Gothic"/>
            <w:sz w:val="20"/>
            <w:szCs w:val="20"/>
          </w:rPr>
          <w:t>1 cm</w:t>
        </w:r>
      </w:smartTag>
      <w:r w:rsidRPr="00A2713B">
        <w:rPr>
          <w:rFonts w:ascii="Century Gothic" w:hAnsi="Century Gothic"/>
          <w:sz w:val="20"/>
          <w:szCs w:val="20"/>
        </w:rPr>
        <w:t xml:space="preserve">, </w:t>
      </w:r>
      <w:smartTag w:uri="urn:schemas-microsoft-com:office:smarttags" w:element="metricconverter">
        <w:smartTagPr>
          <w:attr w:name="ProductID" w:val="-2 cm"/>
        </w:smartTagPr>
        <w:r w:rsidRPr="00A2713B">
          <w:rPr>
            <w:rFonts w:ascii="Century Gothic" w:hAnsi="Century Gothic"/>
            <w:sz w:val="20"/>
            <w:szCs w:val="20"/>
          </w:rPr>
          <w:t>-2 cm</w:t>
        </w:r>
      </w:smartTag>
      <w:r w:rsidRPr="00A2713B">
        <w:rPr>
          <w:rFonts w:ascii="Century Gothic" w:hAnsi="Century Gothic"/>
          <w:sz w:val="20"/>
          <w:szCs w:val="20"/>
        </w:rPr>
        <w:t>.</w:t>
      </w:r>
    </w:p>
    <w:p w:rsidR="001C4DFA" w:rsidRPr="00A2713B" w:rsidRDefault="001C4DFA" w:rsidP="00A7184A">
      <w:pPr>
        <w:pStyle w:val="Nagwek3"/>
      </w:pPr>
      <w:bookmarkStart w:id="26" w:name="_Toc280000335"/>
      <w:r w:rsidRPr="00A2713B">
        <w:t>Ukształtowanie osi w planie</w:t>
      </w:r>
      <w:bookmarkEnd w:id="26"/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 xml:space="preserve">Oś w planie nie może być przesunięta w stosunku do osi projektowanej o więcej niż </w:t>
      </w:r>
      <w:r w:rsidRPr="00A2713B">
        <w:rPr>
          <w:rFonts w:ascii="Century Gothic" w:hAnsi="Century Gothic"/>
          <w:sz w:val="20"/>
          <w:szCs w:val="20"/>
        </w:rPr>
        <w:t xml:space="preserve"> </w:t>
      </w:r>
      <w:smartTag w:uri="urn:schemas-microsoft-com:office:smarttags" w:element="metricconverter">
        <w:smartTagPr>
          <w:attr w:name="ProductID" w:val="3 cm"/>
        </w:smartTagPr>
        <w:r w:rsidRPr="00A2713B">
          <w:rPr>
            <w:rFonts w:ascii="Century Gothic" w:hAnsi="Century Gothic"/>
            <w:sz w:val="20"/>
            <w:szCs w:val="20"/>
          </w:rPr>
          <w:t>3 cm</w:t>
        </w:r>
      </w:smartTag>
      <w:r w:rsidRPr="00A2713B">
        <w:rPr>
          <w:rFonts w:ascii="Century Gothic" w:hAnsi="Century Gothic"/>
          <w:sz w:val="20"/>
          <w:szCs w:val="20"/>
        </w:rPr>
        <w:t xml:space="preserve"> dla autostrad i dróg ekspresowych lub więcej niż </w:t>
      </w:r>
      <w:r w:rsidRPr="00A2713B">
        <w:rPr>
          <w:rFonts w:ascii="Century Gothic" w:hAnsi="Century Gothic"/>
          <w:sz w:val="20"/>
          <w:szCs w:val="20"/>
        </w:rPr>
        <w:t xml:space="preserve"> </w:t>
      </w:r>
      <w:smartTag w:uri="urn:schemas-microsoft-com:office:smarttags" w:element="metricconverter">
        <w:smartTagPr>
          <w:attr w:name="ProductID" w:val="5 cm"/>
        </w:smartTagPr>
        <w:r w:rsidRPr="00A2713B">
          <w:rPr>
            <w:rFonts w:ascii="Century Gothic" w:hAnsi="Century Gothic"/>
            <w:sz w:val="20"/>
            <w:szCs w:val="20"/>
          </w:rPr>
          <w:t>5 cm</w:t>
        </w:r>
      </w:smartTag>
      <w:r w:rsidRPr="00A2713B">
        <w:rPr>
          <w:rFonts w:ascii="Century Gothic" w:hAnsi="Century Gothic"/>
          <w:sz w:val="20"/>
          <w:szCs w:val="20"/>
        </w:rPr>
        <w:t xml:space="preserve"> dla pozostałych dróg.</w:t>
      </w:r>
    </w:p>
    <w:p w:rsidR="001C4DFA" w:rsidRPr="00A2713B" w:rsidRDefault="001C4DFA" w:rsidP="00A7184A">
      <w:pPr>
        <w:pStyle w:val="Nagwek3"/>
      </w:pPr>
      <w:bookmarkStart w:id="27" w:name="_Toc280000336"/>
      <w:r w:rsidRPr="00A2713B">
        <w:t>Zagęszczenie koryta (profilowanego podłoża)</w:t>
      </w:r>
      <w:bookmarkEnd w:id="27"/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Wskaźnik zagęszczenia koryta i wyprofilowanego podłoża określony wg BN-77/8931-12 [5] nie powinien być mniejszy od podanego w tablicy 1.</w:t>
      </w:r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Jeśli jako kryterium dobrego zagęszczenia stosuje się porównanie wartości modułów odkształcenia, to wartość stosunku wtórnego do pierwotnego modułu odkształcenia, określonych zgodnie z normą BN-64/8931-02 [3] nie powinna być większa od 2,2.</w:t>
      </w:r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Wilgotność w czasie zagęszczania należy badać według PN-B-06714-17 [2]. Wilgotność gruntu podłoża powinna być równa wilgotności optymalnej z tolerancją od -20% do + 10%.</w:t>
      </w:r>
    </w:p>
    <w:p w:rsidR="001C4DFA" w:rsidRPr="00A2713B" w:rsidRDefault="001C4DFA" w:rsidP="00A7184A">
      <w:pPr>
        <w:pStyle w:val="Nagwek2"/>
      </w:pPr>
      <w:bookmarkStart w:id="28" w:name="_Toc280000337"/>
      <w:r w:rsidRPr="00A2713B">
        <w:t>Zasady postępowania z wadliwie wykonanymi odcinkami koryta (profilowanego podłoża)</w:t>
      </w:r>
      <w:bookmarkEnd w:id="28"/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b/>
          <w:sz w:val="20"/>
          <w:szCs w:val="20"/>
        </w:rPr>
        <w:tab/>
      </w:r>
      <w:r w:rsidRPr="00A2713B">
        <w:rPr>
          <w:rFonts w:ascii="Century Gothic" w:hAnsi="Century Gothic"/>
          <w:sz w:val="20"/>
          <w:szCs w:val="20"/>
        </w:rPr>
        <w:t xml:space="preserve">Wszystkie powierzchnie, które wykazują większe odchylenia cech geometrycznych od określonych w punkcie 6.2 powinny być naprawione przez spulchnienie do głębokości co najmniej </w:t>
      </w:r>
      <w:smartTag w:uri="urn:schemas-microsoft-com:office:smarttags" w:element="metricconverter">
        <w:smartTagPr>
          <w:attr w:name="ProductID" w:val="10 cm"/>
        </w:smartTagPr>
        <w:r w:rsidRPr="00A2713B">
          <w:rPr>
            <w:rFonts w:ascii="Century Gothic" w:hAnsi="Century Gothic"/>
            <w:sz w:val="20"/>
            <w:szCs w:val="20"/>
          </w:rPr>
          <w:t>10 cm</w:t>
        </w:r>
      </w:smartTag>
      <w:r w:rsidRPr="00A2713B">
        <w:rPr>
          <w:rFonts w:ascii="Century Gothic" w:hAnsi="Century Gothic"/>
          <w:sz w:val="20"/>
          <w:szCs w:val="20"/>
        </w:rPr>
        <w:t>, wyrównanie i powtórne zagęszczenie. Dodanie nowego materiału bez spulchnienia wykonanej warstwy jest niedopuszczalne.</w:t>
      </w:r>
    </w:p>
    <w:p w:rsidR="001C4DFA" w:rsidRPr="00A2713B" w:rsidRDefault="001C4DFA" w:rsidP="00A7184A">
      <w:pPr>
        <w:pStyle w:val="Nagwek1"/>
      </w:pPr>
      <w:bookmarkStart w:id="29" w:name="_Toc280000338"/>
      <w:r>
        <w:t>ZASADY OBMIARU</w:t>
      </w:r>
      <w:bookmarkEnd w:id="29"/>
    </w:p>
    <w:p w:rsidR="001C4DFA" w:rsidRPr="00A2713B" w:rsidRDefault="001C4DFA" w:rsidP="00A7184A">
      <w:pPr>
        <w:pStyle w:val="Nagwek2"/>
      </w:pPr>
      <w:bookmarkStart w:id="30" w:name="_Toc280000339"/>
      <w:r w:rsidRPr="00A2713B">
        <w:t>Ogólne zasady obmiaru robót</w:t>
      </w:r>
      <w:bookmarkEnd w:id="30"/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Ogólne zasady obmiaru robót podano w OST „Wymagania ogólne” pkt 7.</w:t>
      </w:r>
    </w:p>
    <w:p w:rsidR="001C4DFA" w:rsidRPr="00A2713B" w:rsidRDefault="001C4DFA" w:rsidP="00A7184A">
      <w:pPr>
        <w:pStyle w:val="Nagwek2"/>
      </w:pPr>
      <w:bookmarkStart w:id="31" w:name="_Toc280000340"/>
      <w:r w:rsidRPr="00A2713B">
        <w:t>Jednostka obmiarowa</w:t>
      </w:r>
      <w:bookmarkEnd w:id="31"/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Jednostką obmiarową jest m</w:t>
      </w:r>
      <w:r w:rsidRPr="00A2713B">
        <w:rPr>
          <w:rFonts w:ascii="Century Gothic" w:hAnsi="Century Gothic"/>
          <w:sz w:val="20"/>
          <w:szCs w:val="20"/>
          <w:vertAlign w:val="superscript"/>
        </w:rPr>
        <w:t>2</w:t>
      </w:r>
      <w:r w:rsidRPr="00A2713B">
        <w:rPr>
          <w:rFonts w:ascii="Century Gothic" w:hAnsi="Century Gothic"/>
          <w:sz w:val="20"/>
          <w:szCs w:val="20"/>
        </w:rPr>
        <w:t xml:space="preserve"> (metr kwadratowy) wykonanego i odebranego koryta.</w:t>
      </w:r>
    </w:p>
    <w:p w:rsidR="001C4DFA" w:rsidRPr="00A2713B" w:rsidRDefault="001C4DFA" w:rsidP="00A7184A">
      <w:pPr>
        <w:pStyle w:val="Nagwek1"/>
      </w:pPr>
      <w:bookmarkStart w:id="32" w:name="_Toc280000341"/>
      <w:r>
        <w:t>ODBIÓR ROBÓT</w:t>
      </w:r>
      <w:bookmarkEnd w:id="32"/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Ogólne zasady odbioru robót podano w OST „Wymagania ogólne” pkt 8.</w:t>
      </w:r>
    </w:p>
    <w:p w:rsidR="001C4DFA" w:rsidRPr="00A2713B" w:rsidRDefault="001C4DFA" w:rsidP="001C4DFA">
      <w:pPr>
        <w:pStyle w:val="tekstost"/>
        <w:overflowPunct/>
        <w:autoSpaceDE/>
        <w:rPr>
          <w:rFonts w:ascii="Century Gothic" w:hAnsi="Century Gothic"/>
          <w:lang w:val="pl-PL"/>
        </w:rPr>
      </w:pPr>
      <w:r w:rsidRPr="00A2713B">
        <w:rPr>
          <w:rFonts w:ascii="Century Gothic" w:hAnsi="Century Gothic"/>
          <w:lang w:val="pl-PL"/>
        </w:rPr>
        <w:tab/>
        <w:t>Roboty uznaje się za wykonane zgodnie z dokumentacja projektową, SST i wymaganiami Inżyniera, jeżeli wszystkie pomiary i badania z zachowaniem tolerancji wg punktu 6 dały wyniki pozytywne.</w:t>
      </w:r>
    </w:p>
    <w:p w:rsidR="001C4DFA" w:rsidRPr="00A2713B" w:rsidRDefault="001C4DFA" w:rsidP="00A7184A">
      <w:pPr>
        <w:pStyle w:val="Nagwek1"/>
      </w:pPr>
      <w:bookmarkStart w:id="33" w:name="_Toc280000342"/>
      <w:r>
        <w:t>PODSTAWA PŁATNOŚCI</w:t>
      </w:r>
      <w:bookmarkEnd w:id="33"/>
    </w:p>
    <w:p w:rsidR="001C4DFA" w:rsidRPr="00A2713B" w:rsidRDefault="001C4DFA" w:rsidP="00A7184A">
      <w:pPr>
        <w:pStyle w:val="Nagwek2"/>
      </w:pPr>
      <w:bookmarkStart w:id="34" w:name="_Toc280000343"/>
      <w:r w:rsidRPr="00A2713B">
        <w:t>Ogólne ustalenia dotyczące podstawy płatności</w:t>
      </w:r>
      <w:bookmarkEnd w:id="34"/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>Ogólne ustalenia dotyczące podstawy płatności podano w OST „Wymagania ogólne” pkt 9.</w:t>
      </w:r>
    </w:p>
    <w:p w:rsidR="001C4DFA" w:rsidRPr="00A2713B" w:rsidRDefault="001C4DFA" w:rsidP="00A7184A">
      <w:pPr>
        <w:pStyle w:val="Nagwek2"/>
      </w:pPr>
      <w:bookmarkStart w:id="35" w:name="_Toc280000344"/>
      <w:r w:rsidRPr="00A2713B">
        <w:t>Cena jednostki obmiarowej</w:t>
      </w:r>
      <w:bookmarkEnd w:id="35"/>
    </w:p>
    <w:p w:rsidR="001C4DFA" w:rsidRPr="00A2713B" w:rsidRDefault="001C4DFA" w:rsidP="001C4DFA">
      <w:pPr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A2713B">
          <w:rPr>
            <w:rFonts w:ascii="Century Gothic" w:hAnsi="Century Gothic"/>
            <w:sz w:val="20"/>
            <w:szCs w:val="20"/>
          </w:rPr>
          <w:t>1 m</w:t>
        </w:r>
        <w:r w:rsidRPr="00A2713B">
          <w:rPr>
            <w:rFonts w:ascii="Century Gothic" w:hAnsi="Century Gothic"/>
            <w:sz w:val="20"/>
            <w:szCs w:val="20"/>
            <w:vertAlign w:val="superscript"/>
          </w:rPr>
          <w:t>2</w:t>
        </w:r>
      </w:smartTag>
      <w:r w:rsidRPr="00A2713B">
        <w:rPr>
          <w:rFonts w:ascii="Century Gothic" w:hAnsi="Century Gothic"/>
          <w:sz w:val="20"/>
          <w:szCs w:val="20"/>
        </w:rPr>
        <w:t xml:space="preserve"> koryta obejmuje:</w:t>
      </w:r>
    </w:p>
    <w:p w:rsidR="001C4DFA" w:rsidRPr="00A2713B" w:rsidRDefault="001C4DFA" w:rsidP="001C4DFA">
      <w:pPr>
        <w:numPr>
          <w:ilvl w:val="0"/>
          <w:numId w:val="50"/>
        </w:numPr>
        <w:tabs>
          <w:tab w:val="left" w:pos="0"/>
          <w:tab w:val="left" w:pos="283"/>
        </w:tabs>
        <w:suppressAutoHyphens/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>prace pomiarowe i roboty przygotowawcze,</w:t>
      </w:r>
    </w:p>
    <w:p w:rsidR="001C4DFA" w:rsidRPr="00A2713B" w:rsidRDefault="001C4DFA" w:rsidP="001C4DFA">
      <w:pPr>
        <w:numPr>
          <w:ilvl w:val="0"/>
          <w:numId w:val="50"/>
        </w:numPr>
        <w:tabs>
          <w:tab w:val="left" w:pos="0"/>
          <w:tab w:val="left" w:pos="283"/>
        </w:tabs>
        <w:suppressAutoHyphens/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>odspojenie gruntu z przerzutem na pobocze i rozplantowaniem,</w:t>
      </w:r>
    </w:p>
    <w:p w:rsidR="001C4DFA" w:rsidRPr="00A2713B" w:rsidRDefault="001C4DFA" w:rsidP="001C4DFA">
      <w:pPr>
        <w:numPr>
          <w:ilvl w:val="0"/>
          <w:numId w:val="50"/>
        </w:numPr>
        <w:tabs>
          <w:tab w:val="left" w:pos="0"/>
          <w:tab w:val="left" w:pos="283"/>
        </w:tabs>
        <w:suppressAutoHyphens/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>załadunek nadmiaru odspojonego gruntu na środki transportowe i odwiezienie na odkład lub nasyp,</w:t>
      </w:r>
    </w:p>
    <w:p w:rsidR="001C4DFA" w:rsidRPr="00A2713B" w:rsidRDefault="001C4DFA" w:rsidP="001C4DFA">
      <w:pPr>
        <w:numPr>
          <w:ilvl w:val="0"/>
          <w:numId w:val="50"/>
        </w:numPr>
        <w:tabs>
          <w:tab w:val="left" w:pos="0"/>
          <w:tab w:val="left" w:pos="283"/>
        </w:tabs>
        <w:suppressAutoHyphens/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>profilowanie dna koryta lub podłoża,</w:t>
      </w:r>
    </w:p>
    <w:p w:rsidR="001C4DFA" w:rsidRPr="00A2713B" w:rsidRDefault="001C4DFA" w:rsidP="001C4DFA">
      <w:pPr>
        <w:numPr>
          <w:ilvl w:val="0"/>
          <w:numId w:val="50"/>
        </w:numPr>
        <w:tabs>
          <w:tab w:val="left" w:pos="0"/>
          <w:tab w:val="left" w:pos="283"/>
        </w:tabs>
        <w:suppressAutoHyphens/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>zagęszczenie,</w:t>
      </w:r>
    </w:p>
    <w:p w:rsidR="001C4DFA" w:rsidRPr="00A2713B" w:rsidRDefault="001C4DFA" w:rsidP="001C4DFA">
      <w:pPr>
        <w:numPr>
          <w:ilvl w:val="0"/>
          <w:numId w:val="50"/>
        </w:numPr>
        <w:tabs>
          <w:tab w:val="left" w:pos="0"/>
          <w:tab w:val="left" w:pos="283"/>
        </w:tabs>
        <w:suppressAutoHyphens/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>utrzymanie koryta lub podłoża,</w:t>
      </w:r>
    </w:p>
    <w:p w:rsidR="001C4DFA" w:rsidRPr="00A2713B" w:rsidRDefault="001C4DFA" w:rsidP="001C4DFA">
      <w:pPr>
        <w:numPr>
          <w:ilvl w:val="0"/>
          <w:numId w:val="50"/>
        </w:numPr>
        <w:tabs>
          <w:tab w:val="left" w:pos="0"/>
          <w:tab w:val="left" w:pos="283"/>
        </w:tabs>
        <w:suppressAutoHyphens/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t>przeprowadzenie pomiarów i badań laboratoryjnych, wymaganych w specyfikacji technicznej.</w:t>
      </w:r>
    </w:p>
    <w:p w:rsidR="001C4DFA" w:rsidRDefault="001C4DFA" w:rsidP="001C4DFA">
      <w:pPr>
        <w:spacing w:after="120"/>
        <w:jc w:val="both"/>
        <w:rPr>
          <w:rFonts w:ascii="Century Gothic" w:hAnsi="Century Gothic"/>
          <w:sz w:val="20"/>
          <w:szCs w:val="20"/>
        </w:rPr>
      </w:pPr>
      <w:r w:rsidRPr="00A2713B">
        <w:rPr>
          <w:rFonts w:ascii="Century Gothic" w:hAnsi="Century Gothic"/>
          <w:sz w:val="20"/>
          <w:szCs w:val="20"/>
        </w:rPr>
        <w:lastRenderedPageBreak/>
        <w:tab/>
      </w:r>
    </w:p>
    <w:p w:rsidR="003A155E" w:rsidRDefault="003A155E" w:rsidP="001C4DFA">
      <w:pPr>
        <w:spacing w:after="120"/>
        <w:jc w:val="both"/>
        <w:rPr>
          <w:rFonts w:ascii="Century Gothic" w:hAnsi="Century Gothic"/>
          <w:sz w:val="20"/>
          <w:szCs w:val="20"/>
        </w:rPr>
      </w:pPr>
    </w:p>
    <w:p w:rsidR="003A155E" w:rsidRPr="00A2713B" w:rsidRDefault="003A155E" w:rsidP="001C4DFA">
      <w:pPr>
        <w:spacing w:after="120"/>
        <w:jc w:val="both"/>
        <w:rPr>
          <w:rFonts w:ascii="Century Gothic" w:hAnsi="Century Gothic"/>
          <w:sz w:val="20"/>
          <w:szCs w:val="20"/>
        </w:rPr>
      </w:pPr>
    </w:p>
    <w:p w:rsidR="001C4DFA" w:rsidRPr="00A2713B" w:rsidRDefault="001C4DFA" w:rsidP="00A7184A">
      <w:pPr>
        <w:pStyle w:val="Nagwek1"/>
      </w:pPr>
      <w:bookmarkStart w:id="36" w:name="_Toc280000345"/>
      <w:r>
        <w:t>PRZEPISY ZWIĄZANE</w:t>
      </w:r>
      <w:bookmarkEnd w:id="36"/>
    </w:p>
    <w:p w:rsidR="001C4DFA" w:rsidRPr="00A2713B" w:rsidRDefault="001C4DFA" w:rsidP="001C4DFA">
      <w:pPr>
        <w:pStyle w:val="Nagwek2"/>
        <w:numPr>
          <w:ilvl w:val="1"/>
          <w:numId w:val="0"/>
        </w:numPr>
        <w:tabs>
          <w:tab w:val="left" w:pos="0"/>
        </w:tabs>
        <w:suppressAutoHyphens/>
        <w:overflowPunct w:val="0"/>
        <w:autoSpaceDE w:val="0"/>
        <w:spacing w:after="120"/>
        <w:jc w:val="both"/>
      </w:pPr>
      <w:bookmarkStart w:id="37" w:name="_Toc280000346"/>
      <w:r w:rsidRPr="00A2713B">
        <w:t>Normy</w:t>
      </w:r>
      <w:bookmarkEnd w:id="37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701"/>
        <w:gridCol w:w="6255"/>
      </w:tblGrid>
      <w:tr w:rsidR="001C4DFA" w:rsidRPr="00A2713B">
        <w:tc>
          <w:tcPr>
            <w:tcW w:w="496" w:type="dxa"/>
          </w:tcPr>
          <w:p w:rsidR="001C4DFA" w:rsidRPr="00A2713B" w:rsidRDefault="001C4DFA" w:rsidP="001A5803">
            <w:pPr>
              <w:snapToGrid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1C4DFA" w:rsidRPr="00A2713B" w:rsidRDefault="001C4DFA" w:rsidP="001A5803">
            <w:pPr>
              <w:snapToGrid w:val="0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PN-B-04481</w:t>
            </w:r>
          </w:p>
        </w:tc>
        <w:tc>
          <w:tcPr>
            <w:tcW w:w="6255" w:type="dxa"/>
          </w:tcPr>
          <w:p w:rsidR="001C4DFA" w:rsidRPr="00A2713B" w:rsidRDefault="001C4DFA" w:rsidP="001A5803">
            <w:pPr>
              <w:snapToGrid w:val="0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Grunty budowlane. Badania próbek gruntu</w:t>
            </w:r>
          </w:p>
        </w:tc>
      </w:tr>
      <w:tr w:rsidR="001C4DFA" w:rsidRPr="00A2713B">
        <w:tc>
          <w:tcPr>
            <w:tcW w:w="496" w:type="dxa"/>
          </w:tcPr>
          <w:p w:rsidR="001C4DFA" w:rsidRPr="00A2713B" w:rsidRDefault="001C4DFA" w:rsidP="001A5803">
            <w:pPr>
              <w:snapToGrid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:rsidR="001C4DFA" w:rsidRPr="00A2713B" w:rsidRDefault="001C4DFA" w:rsidP="001A5803">
            <w:pPr>
              <w:snapToGrid w:val="0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PN-/B-06714-17</w:t>
            </w:r>
          </w:p>
        </w:tc>
        <w:tc>
          <w:tcPr>
            <w:tcW w:w="6255" w:type="dxa"/>
          </w:tcPr>
          <w:p w:rsidR="001C4DFA" w:rsidRPr="00A2713B" w:rsidRDefault="001C4DFA" w:rsidP="001A5803">
            <w:pPr>
              <w:snapToGrid w:val="0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Kruszywa mineralne. Badania. Oznaczanie wilgotności</w:t>
            </w:r>
          </w:p>
        </w:tc>
      </w:tr>
      <w:tr w:rsidR="001C4DFA" w:rsidRPr="00A2713B">
        <w:tc>
          <w:tcPr>
            <w:tcW w:w="496" w:type="dxa"/>
          </w:tcPr>
          <w:p w:rsidR="001C4DFA" w:rsidRPr="00A2713B" w:rsidRDefault="001C4DFA" w:rsidP="001A5803">
            <w:pPr>
              <w:snapToGrid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1C4DFA" w:rsidRPr="00A2713B" w:rsidRDefault="001C4DFA" w:rsidP="001A5803">
            <w:pPr>
              <w:snapToGrid w:val="0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BN-64/8931-02</w:t>
            </w:r>
          </w:p>
        </w:tc>
        <w:tc>
          <w:tcPr>
            <w:tcW w:w="6255" w:type="dxa"/>
          </w:tcPr>
          <w:p w:rsidR="001C4DFA" w:rsidRPr="00A2713B" w:rsidRDefault="001C4DFA" w:rsidP="001A5803">
            <w:pPr>
              <w:snapToGrid w:val="0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Drogi samochodowe. Oznaczanie modułu odkształcenia nawierzchni podatnych i podłoża przez obciążenie płytą</w:t>
            </w:r>
          </w:p>
        </w:tc>
      </w:tr>
      <w:tr w:rsidR="001C4DFA" w:rsidRPr="00A2713B">
        <w:tc>
          <w:tcPr>
            <w:tcW w:w="496" w:type="dxa"/>
          </w:tcPr>
          <w:p w:rsidR="001C4DFA" w:rsidRPr="00A2713B" w:rsidRDefault="001C4DFA" w:rsidP="001A5803">
            <w:pPr>
              <w:snapToGrid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:rsidR="001C4DFA" w:rsidRPr="00A2713B" w:rsidRDefault="001C4DFA" w:rsidP="001A5803">
            <w:pPr>
              <w:snapToGrid w:val="0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BN-68/8931-04</w:t>
            </w:r>
          </w:p>
        </w:tc>
        <w:tc>
          <w:tcPr>
            <w:tcW w:w="6255" w:type="dxa"/>
          </w:tcPr>
          <w:p w:rsidR="001C4DFA" w:rsidRPr="00A2713B" w:rsidRDefault="001C4DFA" w:rsidP="001A5803">
            <w:pPr>
              <w:snapToGrid w:val="0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Drogi samochodowe. Pomiar równości nawierzchni planografem i łatą</w:t>
            </w:r>
          </w:p>
        </w:tc>
      </w:tr>
      <w:tr w:rsidR="001C4DFA" w:rsidRPr="00A2713B">
        <w:tc>
          <w:tcPr>
            <w:tcW w:w="496" w:type="dxa"/>
          </w:tcPr>
          <w:p w:rsidR="001C4DFA" w:rsidRPr="00A2713B" w:rsidRDefault="001C4DFA" w:rsidP="001A5803">
            <w:pPr>
              <w:snapToGrid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:rsidR="001C4DFA" w:rsidRPr="00A2713B" w:rsidRDefault="001C4DFA" w:rsidP="001A5803">
            <w:pPr>
              <w:snapToGrid w:val="0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BN-77/8931-12</w:t>
            </w:r>
          </w:p>
        </w:tc>
        <w:tc>
          <w:tcPr>
            <w:tcW w:w="6255" w:type="dxa"/>
          </w:tcPr>
          <w:p w:rsidR="001C4DFA" w:rsidRPr="00A2713B" w:rsidRDefault="001C4DFA" w:rsidP="001A5803">
            <w:pPr>
              <w:snapToGrid w:val="0"/>
              <w:rPr>
                <w:rFonts w:ascii="Century Gothic" w:hAnsi="Century Gothic"/>
                <w:sz w:val="20"/>
                <w:szCs w:val="20"/>
              </w:rPr>
            </w:pPr>
            <w:r w:rsidRPr="00A2713B">
              <w:rPr>
                <w:rFonts w:ascii="Century Gothic" w:hAnsi="Century Gothic"/>
                <w:sz w:val="20"/>
                <w:szCs w:val="20"/>
              </w:rPr>
              <w:t>Oznaczanie wskaźnika zagęszczenia gruntu</w:t>
            </w:r>
          </w:p>
        </w:tc>
      </w:tr>
    </w:tbl>
    <w:p w:rsidR="001C4DFA" w:rsidRPr="006347E8" w:rsidRDefault="001C4DFA" w:rsidP="001C4DFA">
      <w:pPr>
        <w:autoSpaceDE w:val="0"/>
        <w:autoSpaceDN w:val="0"/>
        <w:adjustRightInd w:val="0"/>
        <w:ind w:left="420" w:hanging="420"/>
        <w:rPr>
          <w:rFonts w:ascii="Century Gothic" w:hAnsi="Century Gothic" w:cs="Arial"/>
          <w:sz w:val="20"/>
          <w:szCs w:val="20"/>
        </w:rPr>
      </w:pPr>
    </w:p>
    <w:p w:rsidR="00EA4544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lang/>
        </w:rPr>
      </w:pPr>
    </w:p>
    <w:p w:rsidR="00EA4544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lang/>
        </w:rPr>
      </w:pPr>
    </w:p>
    <w:p w:rsidR="00EA4544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lang/>
        </w:rPr>
      </w:pPr>
    </w:p>
    <w:p w:rsidR="00EA4544" w:rsidRDefault="00EA4544" w:rsidP="00EA4544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lang/>
        </w:rPr>
      </w:pPr>
    </w:p>
    <w:p w:rsidR="00227713" w:rsidRDefault="00227713" w:rsidP="0023593E">
      <w:pPr>
        <w:autoSpaceDE w:val="0"/>
        <w:autoSpaceDN w:val="0"/>
        <w:adjustRightInd w:val="0"/>
        <w:rPr>
          <w:rFonts w:ascii="Century Gothic" w:hAnsi="Century Gothic" w:cs="Arial"/>
          <w:b/>
          <w:bCs/>
          <w:szCs w:val="20"/>
          <w:lang/>
        </w:rPr>
      </w:pPr>
    </w:p>
    <w:sectPr w:rsidR="00227713" w:rsidSect="00627B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0B1" w:rsidRDefault="00C570B1">
      <w:r>
        <w:separator/>
      </w:r>
    </w:p>
  </w:endnote>
  <w:endnote w:type="continuationSeparator" w:id="0">
    <w:p w:rsidR="00C570B1" w:rsidRDefault="00C570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DFA" w:rsidRDefault="001C4DFA" w:rsidP="002C03B1">
    <w:pPr>
      <w:pStyle w:val="Stopka"/>
      <w:framePr w:wrap="around" w:vAnchor="text" w:hAnchor="margin" w:xAlign="center" w:y="1"/>
      <w:rPr>
        <w:rStyle w:val="NormalnyWeb"/>
      </w:rPr>
    </w:pPr>
    <w:r>
      <w:rPr>
        <w:rStyle w:val="NormalnyWeb"/>
      </w:rPr>
      <w:fldChar w:fldCharType="begin"/>
    </w:r>
    <w:r>
      <w:rPr>
        <w:rStyle w:val="NormalnyWeb"/>
      </w:rPr>
      <w:instrText xml:space="preserve">PAGE  </w:instrText>
    </w:r>
    <w:r>
      <w:rPr>
        <w:rStyle w:val="NormalnyWeb"/>
      </w:rPr>
      <w:fldChar w:fldCharType="end"/>
    </w:r>
  </w:p>
  <w:p w:rsidR="001C4DFA" w:rsidRDefault="001C4DF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DFA" w:rsidRPr="00197868" w:rsidRDefault="001C4DFA" w:rsidP="00EB1CB0">
    <w:pPr>
      <w:pStyle w:val="Stopka"/>
      <w:framePr w:w="241" w:wrap="around" w:vAnchor="text" w:hAnchor="page" w:x="10207" w:y="2"/>
      <w:jc w:val="center"/>
      <w:rPr>
        <w:rStyle w:val="NormalnyWeb"/>
        <w:rFonts w:ascii="Century Gothic" w:hAnsi="Century Gothic" w:cs="Arial"/>
        <w:b/>
        <w:color w:val="808080"/>
        <w:sz w:val="20"/>
        <w:szCs w:val="20"/>
      </w:rPr>
    </w:pPr>
    <w:r w:rsidRPr="00197868">
      <w:rPr>
        <w:rStyle w:val="NormalnyWeb"/>
        <w:rFonts w:ascii="Century Gothic" w:hAnsi="Century Gothic" w:cs="Arial"/>
        <w:b/>
        <w:color w:val="808080"/>
        <w:sz w:val="20"/>
        <w:szCs w:val="20"/>
      </w:rPr>
      <w:fldChar w:fldCharType="begin"/>
    </w:r>
    <w:r w:rsidRPr="00197868">
      <w:rPr>
        <w:rStyle w:val="NormalnyWeb"/>
        <w:rFonts w:ascii="Century Gothic" w:hAnsi="Century Gothic" w:cs="Arial"/>
        <w:b/>
        <w:color w:val="808080"/>
        <w:sz w:val="20"/>
        <w:szCs w:val="20"/>
      </w:rPr>
      <w:instrText xml:space="preserve">PAGE  </w:instrText>
    </w:r>
    <w:r w:rsidRPr="00197868">
      <w:rPr>
        <w:rStyle w:val="NormalnyWeb"/>
        <w:rFonts w:ascii="Century Gothic" w:hAnsi="Century Gothic" w:cs="Arial"/>
        <w:b/>
        <w:color w:val="808080"/>
        <w:sz w:val="20"/>
        <w:szCs w:val="20"/>
      </w:rPr>
      <w:fldChar w:fldCharType="separate"/>
    </w:r>
    <w:r w:rsidR="00BD1C1D">
      <w:rPr>
        <w:rStyle w:val="NormalnyWeb"/>
        <w:rFonts w:ascii="Century Gothic" w:hAnsi="Century Gothic" w:cs="Arial"/>
        <w:b/>
        <w:noProof/>
        <w:color w:val="808080"/>
        <w:sz w:val="20"/>
        <w:szCs w:val="20"/>
      </w:rPr>
      <w:t>1</w:t>
    </w:r>
    <w:r w:rsidRPr="00197868">
      <w:rPr>
        <w:rStyle w:val="NormalnyWeb"/>
        <w:rFonts w:ascii="Century Gothic" w:hAnsi="Century Gothic" w:cs="Arial"/>
        <w:b/>
        <w:color w:val="808080"/>
        <w:sz w:val="20"/>
        <w:szCs w:val="20"/>
      </w:rPr>
      <w:fldChar w:fldCharType="end"/>
    </w:r>
  </w:p>
  <w:p w:rsidR="001C4DFA" w:rsidRDefault="001C4DFA" w:rsidP="00CF03E7">
    <w:pPr>
      <w:pStyle w:val="Stopk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C1D" w:rsidRDefault="00BD1C1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0B1" w:rsidRDefault="00C570B1">
      <w:r>
        <w:separator/>
      </w:r>
    </w:p>
  </w:footnote>
  <w:footnote w:type="continuationSeparator" w:id="0">
    <w:p w:rsidR="00C570B1" w:rsidRDefault="00C570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C1D" w:rsidRDefault="00BD1C1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D07" w:rsidRDefault="00C93D07" w:rsidP="00C93D07">
    <w:pPr>
      <w:pStyle w:val="Stopka"/>
      <w:rPr>
        <w:rFonts w:cs="Arial"/>
        <w:bCs/>
        <w:i/>
        <w:iCs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C1D" w:rsidRDefault="00BD1C1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D46890E"/>
    <w:lvl w:ilvl="0">
      <w:numFmt w:val="decimal"/>
      <w:lvlText w:val="*"/>
      <w:lvlJc w:val="left"/>
    </w:lvl>
  </w:abstractNum>
  <w:abstractNum w:abstractNumId="1">
    <w:nsid w:val="00000009"/>
    <w:multiLevelType w:val="singleLevel"/>
    <w:tmpl w:val="00000009"/>
    <w:name w:val="WW8Num1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000000B"/>
    <w:multiLevelType w:val="singleLevel"/>
    <w:tmpl w:val="0000000B"/>
    <w:name w:val="WW8Num16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">
    <w:nsid w:val="00000013"/>
    <w:multiLevelType w:val="multi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>
    <w:nsid w:val="01B81029"/>
    <w:multiLevelType w:val="hybridMultilevel"/>
    <w:tmpl w:val="D2F811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2732265"/>
    <w:multiLevelType w:val="multilevel"/>
    <w:tmpl w:val="BDF01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ADE163F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0D9665C6"/>
    <w:multiLevelType w:val="hybridMultilevel"/>
    <w:tmpl w:val="9432C4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701ABD"/>
    <w:multiLevelType w:val="hybridMultilevel"/>
    <w:tmpl w:val="F188A3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F6C5795"/>
    <w:multiLevelType w:val="hybridMultilevel"/>
    <w:tmpl w:val="7DE687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0C8693E"/>
    <w:multiLevelType w:val="hybridMultilevel"/>
    <w:tmpl w:val="730C06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D025F5"/>
    <w:multiLevelType w:val="hybridMultilevel"/>
    <w:tmpl w:val="CB1ED8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9755FDC"/>
    <w:multiLevelType w:val="multilevel"/>
    <w:tmpl w:val="BDF01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1AE33994"/>
    <w:multiLevelType w:val="hybridMultilevel"/>
    <w:tmpl w:val="F37C8A2C"/>
    <w:lvl w:ilvl="0" w:tplc="5FC8E82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14">
    <w:nsid w:val="1E5268B9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2080748F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20C85ABA"/>
    <w:multiLevelType w:val="multilevel"/>
    <w:tmpl w:val="999CA46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7">
    <w:nsid w:val="26496D39"/>
    <w:multiLevelType w:val="multilevel"/>
    <w:tmpl w:val="BDF01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28A33FA5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571" w:hanging="283"/>
      </w:pPr>
    </w:lvl>
  </w:abstractNum>
  <w:abstractNum w:abstractNumId="19">
    <w:nsid w:val="28F74344"/>
    <w:multiLevelType w:val="multilevel"/>
    <w:tmpl w:val="89DEB108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2AC90B1D"/>
    <w:multiLevelType w:val="hybridMultilevel"/>
    <w:tmpl w:val="0ECC041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2702C1B"/>
    <w:multiLevelType w:val="hybridMultilevel"/>
    <w:tmpl w:val="40403AAC"/>
    <w:lvl w:ilvl="0" w:tplc="26889CA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>
    <w:nsid w:val="368C6567"/>
    <w:multiLevelType w:val="multilevel"/>
    <w:tmpl w:val="BDF01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3B740194"/>
    <w:multiLevelType w:val="hybridMultilevel"/>
    <w:tmpl w:val="F852F9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9C1CE0"/>
    <w:multiLevelType w:val="hybridMultilevel"/>
    <w:tmpl w:val="CCC06204"/>
    <w:lvl w:ilvl="0" w:tplc="0415000B">
      <w:start w:val="1"/>
      <w:numFmt w:val="bullet"/>
      <w:lvlText w:val="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5">
    <w:nsid w:val="3EB43B92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41081964"/>
    <w:multiLevelType w:val="multilevel"/>
    <w:tmpl w:val="F27E86BE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41260976"/>
    <w:multiLevelType w:val="multilevel"/>
    <w:tmpl w:val="BDF01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431D7433"/>
    <w:multiLevelType w:val="hybridMultilevel"/>
    <w:tmpl w:val="2F3A24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48F71F5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458C4296"/>
    <w:multiLevelType w:val="multilevel"/>
    <w:tmpl w:val="F54CF93C"/>
    <w:lvl w:ilvl="0">
      <w:start w:val="1"/>
      <w:numFmt w:val="decimal"/>
      <w:lvlText w:val="%1."/>
      <w:lvlJc w:val="left"/>
      <w:pPr>
        <w:tabs>
          <w:tab w:val="num" w:pos="400"/>
        </w:tabs>
        <w:ind w:left="40" w:firstLine="0"/>
      </w:pPr>
      <w:rPr>
        <w:rFonts w:hint="default"/>
      </w:rPr>
    </w:lvl>
    <w:lvl w:ilvl="1">
      <w:start w:val="1"/>
      <w:numFmt w:val="decimal"/>
      <w:lvlText w:val="%2.1"/>
      <w:lvlJc w:val="left"/>
      <w:pPr>
        <w:tabs>
          <w:tab w:val="num" w:pos="1120"/>
        </w:tabs>
        <w:ind w:left="760" w:firstLine="0"/>
      </w:pPr>
      <w:rPr>
        <w:rFonts w:hint="default"/>
      </w:rPr>
    </w:lvl>
    <w:lvl w:ilvl="2">
      <w:start w:val="1"/>
      <w:numFmt w:val="decimal"/>
      <w:lvlText w:val="%3.1.1"/>
      <w:lvlJc w:val="left"/>
      <w:pPr>
        <w:tabs>
          <w:tab w:val="num" w:pos="1840"/>
        </w:tabs>
        <w:ind w:left="1480" w:firstLine="0"/>
      </w:pPr>
      <w:rPr>
        <w:rFonts w:hint="default"/>
      </w:rPr>
    </w:lvl>
    <w:lvl w:ilvl="3">
      <w:start w:val="1"/>
      <w:numFmt w:val="none"/>
      <w:pStyle w:val="Nagwek4"/>
      <w:lvlText w:val="1.1.1.1"/>
      <w:lvlJc w:val="left"/>
      <w:pPr>
        <w:tabs>
          <w:tab w:val="num" w:pos="2560"/>
        </w:tabs>
        <w:ind w:left="220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80"/>
        </w:tabs>
        <w:ind w:left="292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000"/>
        </w:tabs>
        <w:ind w:left="364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720"/>
        </w:tabs>
        <w:ind w:left="436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40"/>
        </w:tabs>
        <w:ind w:left="508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60"/>
        </w:tabs>
        <w:ind w:left="5800" w:firstLine="0"/>
      </w:pPr>
      <w:rPr>
        <w:rFonts w:hint="default"/>
      </w:rPr>
    </w:lvl>
  </w:abstractNum>
  <w:abstractNum w:abstractNumId="31">
    <w:nsid w:val="46FC0495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4A7946B0"/>
    <w:multiLevelType w:val="multilevel"/>
    <w:tmpl w:val="EC82CAB6"/>
    <w:lvl w:ilvl="0">
      <w:start w:val="1"/>
      <w:numFmt w:val="decimal"/>
      <w:pStyle w:val="Nagwek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gwek2"/>
      <w:suff w:val="space"/>
      <w:lvlText w:val="%1.%2"/>
      <w:lvlJc w:val="left"/>
      <w:pPr>
        <w:ind w:left="576" w:hanging="576"/>
      </w:pPr>
      <w:rPr>
        <w:rFonts w:hint="default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4D58693C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571" w:hanging="283"/>
      </w:pPr>
    </w:lvl>
  </w:abstractNum>
  <w:abstractNum w:abstractNumId="34">
    <w:nsid w:val="4E857E55"/>
    <w:multiLevelType w:val="multilevel"/>
    <w:tmpl w:val="4806966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>
    <w:nsid w:val="4EE7299D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50E054AA"/>
    <w:multiLevelType w:val="multilevel"/>
    <w:tmpl w:val="646AB638"/>
    <w:lvl w:ilvl="0">
      <w:start w:val="1"/>
      <w:numFmt w:val="decimal"/>
      <w:pStyle w:val="NAGWEK10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>
    <w:nsid w:val="510A30ED"/>
    <w:multiLevelType w:val="multilevel"/>
    <w:tmpl w:val="9EB2A3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u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52EE3A02"/>
    <w:multiLevelType w:val="hybridMultilevel"/>
    <w:tmpl w:val="267E1E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3E963C4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56B76DC6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>
    <w:nsid w:val="5BF62AAC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42">
    <w:nsid w:val="5CB4290F"/>
    <w:multiLevelType w:val="hybridMultilevel"/>
    <w:tmpl w:val="98CC73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F615F31"/>
    <w:multiLevelType w:val="multilevel"/>
    <w:tmpl w:val="A6FA4F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>
    <w:nsid w:val="65AA7CC9"/>
    <w:multiLevelType w:val="multilevel"/>
    <w:tmpl w:val="E08E41D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67C95E27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6">
    <w:nsid w:val="6854269B"/>
    <w:multiLevelType w:val="hybridMultilevel"/>
    <w:tmpl w:val="55E6C486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7">
    <w:nsid w:val="6DC32D69"/>
    <w:multiLevelType w:val="multilevel"/>
    <w:tmpl w:val="A6FA4F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8">
    <w:nsid w:val="7CBA4D06"/>
    <w:multiLevelType w:val="hybridMultilevel"/>
    <w:tmpl w:val="0596B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16"/>
  </w:num>
  <w:num w:numId="3">
    <w:abstractNumId w:val="17"/>
  </w:num>
  <w:num w:numId="4">
    <w:abstractNumId w:val="31"/>
  </w:num>
  <w:num w:numId="5">
    <w:abstractNumId w:val="30"/>
  </w:num>
  <w:num w:numId="6">
    <w:abstractNumId w:val="22"/>
  </w:num>
  <w:num w:numId="7">
    <w:abstractNumId w:val="10"/>
  </w:num>
  <w:num w:numId="8">
    <w:abstractNumId w:val="9"/>
  </w:num>
  <w:num w:numId="9">
    <w:abstractNumId w:val="48"/>
  </w:num>
  <w:num w:numId="10">
    <w:abstractNumId w:val="23"/>
  </w:num>
  <w:num w:numId="11">
    <w:abstractNumId w:val="12"/>
  </w:num>
  <w:num w:numId="12">
    <w:abstractNumId w:val="5"/>
  </w:num>
  <w:num w:numId="13">
    <w:abstractNumId w:val="27"/>
  </w:num>
  <w:num w:numId="14">
    <w:abstractNumId w:val="47"/>
  </w:num>
  <w:num w:numId="15">
    <w:abstractNumId w:val="29"/>
  </w:num>
  <w:num w:numId="16">
    <w:abstractNumId w:val="43"/>
  </w:num>
  <w:num w:numId="17">
    <w:abstractNumId w:val="46"/>
  </w:num>
  <w:num w:numId="18">
    <w:abstractNumId w:val="13"/>
  </w:num>
  <w:num w:numId="19">
    <w:abstractNumId w:val="44"/>
  </w:num>
  <w:num w:numId="20">
    <w:abstractNumId w:val="14"/>
  </w:num>
  <w:num w:numId="21">
    <w:abstractNumId w:val="34"/>
  </w:num>
  <w:num w:numId="22">
    <w:abstractNumId w:val="35"/>
  </w:num>
  <w:num w:numId="23">
    <w:abstractNumId w:val="24"/>
  </w:num>
  <w:num w:numId="24">
    <w:abstractNumId w:val="25"/>
  </w:num>
  <w:num w:numId="25">
    <w:abstractNumId w:val="39"/>
  </w:num>
  <w:num w:numId="26">
    <w:abstractNumId w:val="6"/>
  </w:num>
  <w:num w:numId="27">
    <w:abstractNumId w:val="15"/>
  </w:num>
  <w:num w:numId="28">
    <w:abstractNumId w:val="45"/>
  </w:num>
  <w:num w:numId="29">
    <w:abstractNumId w:val="36"/>
  </w:num>
  <w:num w:numId="30">
    <w:abstractNumId w:val="40"/>
  </w:num>
  <w:num w:numId="31">
    <w:abstractNumId w:val="19"/>
  </w:num>
  <w:num w:numId="32">
    <w:abstractNumId w:val="26"/>
  </w:num>
  <w:num w:numId="33">
    <w:abstractNumId w:val="32"/>
  </w:num>
  <w:num w:numId="34">
    <w:abstractNumId w:val="11"/>
  </w:num>
  <w:num w:numId="35">
    <w:abstractNumId w:val="42"/>
  </w:num>
  <w:num w:numId="36">
    <w:abstractNumId w:val="8"/>
  </w:num>
  <w:num w:numId="37">
    <w:abstractNumId w:val="38"/>
  </w:num>
  <w:num w:numId="38">
    <w:abstractNumId w:val="7"/>
  </w:num>
  <w:num w:numId="39">
    <w:abstractNumId w:val="4"/>
  </w:num>
  <w:num w:numId="40">
    <w:abstractNumId w:val="28"/>
  </w:num>
  <w:num w:numId="41">
    <w:abstractNumId w:val="1"/>
  </w:num>
  <w:num w:numId="42">
    <w:abstractNumId w:val="3"/>
  </w:num>
  <w:num w:numId="43">
    <w:abstractNumId w:val="33"/>
    <w:lvlOverride w:ilvl="0">
      <w:startOverride w:val="1"/>
    </w:lvlOverride>
  </w:num>
  <w:num w:numId="44">
    <w:abstractNumId w:val="18"/>
    <w:lvlOverride w:ilvl="0">
      <w:startOverride w:val="1"/>
    </w:lvlOverride>
  </w:num>
  <w:num w:numId="45">
    <w:abstractNumId w:val="41"/>
    <w:lvlOverride w:ilvl="0">
      <w:startOverride w:val="1"/>
    </w:lvlOverride>
  </w:num>
  <w:num w:numId="46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619" w:hanging="283"/>
        </w:pPr>
        <w:rPr>
          <w:rFonts w:ascii="Symbol" w:hAnsi="Symbol" w:hint="default"/>
        </w:rPr>
      </w:lvl>
    </w:lvlOverride>
  </w:num>
  <w:num w:numId="47">
    <w:abstractNumId w:val="21"/>
  </w:num>
  <w:num w:numId="48">
    <w:abstractNumId w:val="20"/>
  </w:num>
  <w:num w:numId="49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0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5603"/>
    <w:rsid w:val="000040C3"/>
    <w:rsid w:val="00005792"/>
    <w:rsid w:val="00016B6C"/>
    <w:rsid w:val="00017E17"/>
    <w:rsid w:val="00025CFD"/>
    <w:rsid w:val="00047C38"/>
    <w:rsid w:val="00056A91"/>
    <w:rsid w:val="000710D3"/>
    <w:rsid w:val="0007123D"/>
    <w:rsid w:val="00091ECB"/>
    <w:rsid w:val="000A6C33"/>
    <w:rsid w:val="000C1DF8"/>
    <w:rsid w:val="000C4993"/>
    <w:rsid w:val="000E0798"/>
    <w:rsid w:val="000E1D81"/>
    <w:rsid w:val="0012169F"/>
    <w:rsid w:val="001269E3"/>
    <w:rsid w:val="001500A4"/>
    <w:rsid w:val="001547ED"/>
    <w:rsid w:val="00197868"/>
    <w:rsid w:val="001A5803"/>
    <w:rsid w:val="001C4DFA"/>
    <w:rsid w:val="001C5BCF"/>
    <w:rsid w:val="001D2638"/>
    <w:rsid w:val="001E6BE6"/>
    <w:rsid w:val="001F0C23"/>
    <w:rsid w:val="001F108D"/>
    <w:rsid w:val="00201C2D"/>
    <w:rsid w:val="002051A7"/>
    <w:rsid w:val="002061EB"/>
    <w:rsid w:val="00213585"/>
    <w:rsid w:val="002210E7"/>
    <w:rsid w:val="00227713"/>
    <w:rsid w:val="0023263A"/>
    <w:rsid w:val="00234648"/>
    <w:rsid w:val="0023593E"/>
    <w:rsid w:val="00235D6D"/>
    <w:rsid w:val="00236A07"/>
    <w:rsid w:val="002454AA"/>
    <w:rsid w:val="00245E42"/>
    <w:rsid w:val="0024608C"/>
    <w:rsid w:val="00247119"/>
    <w:rsid w:val="00255045"/>
    <w:rsid w:val="00260728"/>
    <w:rsid w:val="0026510E"/>
    <w:rsid w:val="00276788"/>
    <w:rsid w:val="00280B29"/>
    <w:rsid w:val="0028146D"/>
    <w:rsid w:val="002826D3"/>
    <w:rsid w:val="00296C0E"/>
    <w:rsid w:val="002A07CF"/>
    <w:rsid w:val="002A561B"/>
    <w:rsid w:val="002A5679"/>
    <w:rsid w:val="002B22D0"/>
    <w:rsid w:val="002B23C8"/>
    <w:rsid w:val="002B34D5"/>
    <w:rsid w:val="002C03B1"/>
    <w:rsid w:val="002E17E0"/>
    <w:rsid w:val="002E3CF2"/>
    <w:rsid w:val="002E4EE9"/>
    <w:rsid w:val="002F788E"/>
    <w:rsid w:val="00301DA8"/>
    <w:rsid w:val="00317833"/>
    <w:rsid w:val="00317955"/>
    <w:rsid w:val="00322B09"/>
    <w:rsid w:val="003235C9"/>
    <w:rsid w:val="00332052"/>
    <w:rsid w:val="00336A3A"/>
    <w:rsid w:val="003412F0"/>
    <w:rsid w:val="0035201D"/>
    <w:rsid w:val="003604FD"/>
    <w:rsid w:val="0036329C"/>
    <w:rsid w:val="00364CC9"/>
    <w:rsid w:val="00386372"/>
    <w:rsid w:val="0039215A"/>
    <w:rsid w:val="003A155E"/>
    <w:rsid w:val="003D5638"/>
    <w:rsid w:val="00410E03"/>
    <w:rsid w:val="004346FF"/>
    <w:rsid w:val="00463C99"/>
    <w:rsid w:val="00476FC9"/>
    <w:rsid w:val="0047761D"/>
    <w:rsid w:val="00484A06"/>
    <w:rsid w:val="0049257E"/>
    <w:rsid w:val="004A2C4A"/>
    <w:rsid w:val="004A5E15"/>
    <w:rsid w:val="004D0416"/>
    <w:rsid w:val="004D3AF8"/>
    <w:rsid w:val="004D770B"/>
    <w:rsid w:val="004E322C"/>
    <w:rsid w:val="004E574C"/>
    <w:rsid w:val="004E7014"/>
    <w:rsid w:val="004F12E2"/>
    <w:rsid w:val="004F1BF1"/>
    <w:rsid w:val="0050001E"/>
    <w:rsid w:val="0051412A"/>
    <w:rsid w:val="005506D1"/>
    <w:rsid w:val="00560DC3"/>
    <w:rsid w:val="005644DE"/>
    <w:rsid w:val="00574A31"/>
    <w:rsid w:val="00596D59"/>
    <w:rsid w:val="005B4918"/>
    <w:rsid w:val="005B53FC"/>
    <w:rsid w:val="005C0180"/>
    <w:rsid w:val="005E54A3"/>
    <w:rsid w:val="005F0FE4"/>
    <w:rsid w:val="005F1507"/>
    <w:rsid w:val="00607897"/>
    <w:rsid w:val="0061738B"/>
    <w:rsid w:val="006204FE"/>
    <w:rsid w:val="00624B3E"/>
    <w:rsid w:val="00627B0D"/>
    <w:rsid w:val="006328E5"/>
    <w:rsid w:val="00633C3F"/>
    <w:rsid w:val="006347E8"/>
    <w:rsid w:val="00641E52"/>
    <w:rsid w:val="006503FF"/>
    <w:rsid w:val="006765D2"/>
    <w:rsid w:val="006B74D4"/>
    <w:rsid w:val="006B7B7C"/>
    <w:rsid w:val="006C4714"/>
    <w:rsid w:val="006D0BD2"/>
    <w:rsid w:val="006F21F4"/>
    <w:rsid w:val="006F4029"/>
    <w:rsid w:val="0073230C"/>
    <w:rsid w:val="00740E23"/>
    <w:rsid w:val="00741BD7"/>
    <w:rsid w:val="00760718"/>
    <w:rsid w:val="00765305"/>
    <w:rsid w:val="007669F0"/>
    <w:rsid w:val="0078009C"/>
    <w:rsid w:val="00782CE1"/>
    <w:rsid w:val="0078383E"/>
    <w:rsid w:val="00787A28"/>
    <w:rsid w:val="007A4CDA"/>
    <w:rsid w:val="007B40D8"/>
    <w:rsid w:val="007E6425"/>
    <w:rsid w:val="007F3FCA"/>
    <w:rsid w:val="008064DF"/>
    <w:rsid w:val="00822B54"/>
    <w:rsid w:val="00835603"/>
    <w:rsid w:val="00850B65"/>
    <w:rsid w:val="00852063"/>
    <w:rsid w:val="00873724"/>
    <w:rsid w:val="00875E52"/>
    <w:rsid w:val="00881249"/>
    <w:rsid w:val="00886C03"/>
    <w:rsid w:val="00887668"/>
    <w:rsid w:val="008A253A"/>
    <w:rsid w:val="008A4ADA"/>
    <w:rsid w:val="008B6435"/>
    <w:rsid w:val="008C2314"/>
    <w:rsid w:val="008C5C69"/>
    <w:rsid w:val="008E0A0E"/>
    <w:rsid w:val="008E4B3F"/>
    <w:rsid w:val="008F045D"/>
    <w:rsid w:val="008F0536"/>
    <w:rsid w:val="008F3D21"/>
    <w:rsid w:val="008F6BC9"/>
    <w:rsid w:val="0090058B"/>
    <w:rsid w:val="0090499E"/>
    <w:rsid w:val="0092471A"/>
    <w:rsid w:val="00926080"/>
    <w:rsid w:val="009333B6"/>
    <w:rsid w:val="00942A1B"/>
    <w:rsid w:val="00952DC5"/>
    <w:rsid w:val="00960E59"/>
    <w:rsid w:val="00961D3D"/>
    <w:rsid w:val="00973039"/>
    <w:rsid w:val="009778A1"/>
    <w:rsid w:val="00991340"/>
    <w:rsid w:val="00991CFA"/>
    <w:rsid w:val="009937F7"/>
    <w:rsid w:val="009B2188"/>
    <w:rsid w:val="009C0E1E"/>
    <w:rsid w:val="009D52B6"/>
    <w:rsid w:val="009E26AD"/>
    <w:rsid w:val="00A0081F"/>
    <w:rsid w:val="00A00911"/>
    <w:rsid w:val="00A5132C"/>
    <w:rsid w:val="00A55B5D"/>
    <w:rsid w:val="00A7184A"/>
    <w:rsid w:val="00A7446C"/>
    <w:rsid w:val="00AA68E9"/>
    <w:rsid w:val="00AB2DA3"/>
    <w:rsid w:val="00AC34A3"/>
    <w:rsid w:val="00AC7C7B"/>
    <w:rsid w:val="00AD5A5C"/>
    <w:rsid w:val="00AE43B6"/>
    <w:rsid w:val="00AF4EDC"/>
    <w:rsid w:val="00AF5A40"/>
    <w:rsid w:val="00B000E0"/>
    <w:rsid w:val="00B004E7"/>
    <w:rsid w:val="00B05909"/>
    <w:rsid w:val="00B2093F"/>
    <w:rsid w:val="00B43380"/>
    <w:rsid w:val="00B47F2B"/>
    <w:rsid w:val="00B52D90"/>
    <w:rsid w:val="00B56C1B"/>
    <w:rsid w:val="00B61A64"/>
    <w:rsid w:val="00B754CD"/>
    <w:rsid w:val="00B9139F"/>
    <w:rsid w:val="00B92F41"/>
    <w:rsid w:val="00B94CFE"/>
    <w:rsid w:val="00B97E60"/>
    <w:rsid w:val="00BA12AA"/>
    <w:rsid w:val="00BA4135"/>
    <w:rsid w:val="00BA5D87"/>
    <w:rsid w:val="00BA70C4"/>
    <w:rsid w:val="00BA716E"/>
    <w:rsid w:val="00BB3EC0"/>
    <w:rsid w:val="00BD1C1D"/>
    <w:rsid w:val="00BD3585"/>
    <w:rsid w:val="00C03FFB"/>
    <w:rsid w:val="00C308FC"/>
    <w:rsid w:val="00C36425"/>
    <w:rsid w:val="00C4330C"/>
    <w:rsid w:val="00C53BDF"/>
    <w:rsid w:val="00C570B1"/>
    <w:rsid w:val="00C65836"/>
    <w:rsid w:val="00C67E6C"/>
    <w:rsid w:val="00C704FA"/>
    <w:rsid w:val="00C741BC"/>
    <w:rsid w:val="00C8218B"/>
    <w:rsid w:val="00C93D07"/>
    <w:rsid w:val="00CA33D1"/>
    <w:rsid w:val="00CA6D99"/>
    <w:rsid w:val="00CC1BB8"/>
    <w:rsid w:val="00CC2757"/>
    <w:rsid w:val="00CC5BFC"/>
    <w:rsid w:val="00CD59FE"/>
    <w:rsid w:val="00CE5A79"/>
    <w:rsid w:val="00CE62BC"/>
    <w:rsid w:val="00CF03E7"/>
    <w:rsid w:val="00CF13ED"/>
    <w:rsid w:val="00D10D5E"/>
    <w:rsid w:val="00D157BC"/>
    <w:rsid w:val="00D30ED4"/>
    <w:rsid w:val="00D323AF"/>
    <w:rsid w:val="00D37363"/>
    <w:rsid w:val="00D56E98"/>
    <w:rsid w:val="00D66F22"/>
    <w:rsid w:val="00D71BBB"/>
    <w:rsid w:val="00D81937"/>
    <w:rsid w:val="00D95BD2"/>
    <w:rsid w:val="00DA08C9"/>
    <w:rsid w:val="00DC4034"/>
    <w:rsid w:val="00DE4292"/>
    <w:rsid w:val="00E0314D"/>
    <w:rsid w:val="00E03F62"/>
    <w:rsid w:val="00E06E8E"/>
    <w:rsid w:val="00E13E1C"/>
    <w:rsid w:val="00E16373"/>
    <w:rsid w:val="00E24027"/>
    <w:rsid w:val="00E30D55"/>
    <w:rsid w:val="00E32B4C"/>
    <w:rsid w:val="00E40FB9"/>
    <w:rsid w:val="00E465F6"/>
    <w:rsid w:val="00E53965"/>
    <w:rsid w:val="00E5574D"/>
    <w:rsid w:val="00E721D7"/>
    <w:rsid w:val="00E77D6F"/>
    <w:rsid w:val="00E82D66"/>
    <w:rsid w:val="00E92B1C"/>
    <w:rsid w:val="00EA4544"/>
    <w:rsid w:val="00EB1CB0"/>
    <w:rsid w:val="00EB2589"/>
    <w:rsid w:val="00EC0B7C"/>
    <w:rsid w:val="00EE1178"/>
    <w:rsid w:val="00EE28E1"/>
    <w:rsid w:val="00EE385D"/>
    <w:rsid w:val="00EE557D"/>
    <w:rsid w:val="00EE7C3A"/>
    <w:rsid w:val="00EF776F"/>
    <w:rsid w:val="00F0570A"/>
    <w:rsid w:val="00F06385"/>
    <w:rsid w:val="00F146EB"/>
    <w:rsid w:val="00F14D6E"/>
    <w:rsid w:val="00F31546"/>
    <w:rsid w:val="00F322E3"/>
    <w:rsid w:val="00F47017"/>
    <w:rsid w:val="00F571CA"/>
    <w:rsid w:val="00F77B4F"/>
    <w:rsid w:val="00F87068"/>
    <w:rsid w:val="00F93487"/>
    <w:rsid w:val="00F9382F"/>
    <w:rsid w:val="00F940F2"/>
    <w:rsid w:val="00FD1024"/>
    <w:rsid w:val="00FD4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aliases w:val="Tytuł1"/>
    <w:basedOn w:val="Normalny"/>
    <w:next w:val="Normalny"/>
    <w:qFormat/>
    <w:rsid w:val="0051412A"/>
    <w:pPr>
      <w:keepNext/>
      <w:numPr>
        <w:numId w:val="33"/>
      </w:numPr>
      <w:spacing w:before="120"/>
      <w:outlineLvl w:val="0"/>
    </w:pPr>
    <w:rPr>
      <w:rFonts w:ascii="Century Gothic" w:hAnsi="Century Gothic" w:cs="Arial"/>
      <w:b/>
      <w:bCs/>
      <w:kern w:val="32"/>
      <w:sz w:val="22"/>
      <w:szCs w:val="20"/>
      <w:u w:val="single"/>
    </w:rPr>
  </w:style>
  <w:style w:type="paragraph" w:styleId="Nagwek2">
    <w:name w:val="heading 2"/>
    <w:basedOn w:val="Normalny"/>
    <w:next w:val="Normalny"/>
    <w:link w:val="Nagwek2Znak"/>
    <w:qFormat/>
    <w:rsid w:val="0051412A"/>
    <w:pPr>
      <w:keepNext/>
      <w:numPr>
        <w:ilvl w:val="1"/>
        <w:numId w:val="33"/>
      </w:numPr>
      <w:spacing w:before="120"/>
      <w:ind w:left="578" w:hanging="578"/>
      <w:outlineLvl w:val="1"/>
    </w:pPr>
    <w:rPr>
      <w:rFonts w:ascii="Century Gothic" w:hAnsi="Century Gothic" w:cs="Arial"/>
      <w:b/>
      <w:bCs/>
      <w:iCs/>
      <w:sz w:val="20"/>
      <w:szCs w:val="20"/>
    </w:rPr>
  </w:style>
  <w:style w:type="paragraph" w:styleId="Nagwek3">
    <w:name w:val="heading 3"/>
    <w:basedOn w:val="Normalny"/>
    <w:next w:val="Normalny"/>
    <w:qFormat/>
    <w:rsid w:val="0051412A"/>
    <w:pPr>
      <w:keepNext/>
      <w:numPr>
        <w:ilvl w:val="2"/>
        <w:numId w:val="33"/>
      </w:numPr>
      <w:spacing w:before="120"/>
      <w:outlineLvl w:val="2"/>
    </w:pPr>
    <w:rPr>
      <w:rFonts w:ascii="Century Gothic" w:hAnsi="Century Gothic" w:cs="Arial"/>
      <w:b/>
      <w:bCs/>
      <w:sz w:val="20"/>
      <w:szCs w:val="20"/>
    </w:rPr>
  </w:style>
  <w:style w:type="paragraph" w:styleId="Nagwek4">
    <w:name w:val="heading 4"/>
    <w:basedOn w:val="Normalny"/>
    <w:next w:val="Normalny"/>
    <w:autoRedefine/>
    <w:qFormat/>
    <w:rsid w:val="00D30ED4"/>
    <w:pPr>
      <w:keepNext/>
      <w:numPr>
        <w:ilvl w:val="3"/>
        <w:numId w:val="5"/>
      </w:numPr>
      <w:spacing w:before="240" w:after="60"/>
      <w:ind w:left="772" w:firstLine="708"/>
      <w:outlineLvl w:val="3"/>
    </w:pPr>
    <w:rPr>
      <w:rFonts w:ascii="Arial Narrow" w:hAnsi="Arial Narrow"/>
      <w:sz w:val="22"/>
      <w:szCs w:val="20"/>
      <w:lang w:val="en-GB" w:eastAsia="en-US"/>
    </w:rPr>
  </w:style>
  <w:style w:type="paragraph" w:styleId="Nagwek8">
    <w:name w:val="heading 8"/>
    <w:basedOn w:val="Normalny"/>
    <w:next w:val="Normalny"/>
    <w:link w:val="Nagwek8Znak"/>
    <w:qFormat/>
    <w:rsid w:val="007F3FCA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qFormat/>
    <w:rsid w:val="00D30ED4"/>
    <w:pPr>
      <w:keepNext/>
      <w:ind w:left="425"/>
      <w:jc w:val="both"/>
      <w:outlineLvl w:val="8"/>
    </w:pPr>
    <w:rPr>
      <w:color w:val="FF0000"/>
      <w:u w:val="singl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9937F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9937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87668"/>
  </w:style>
  <w:style w:type="paragraph" w:styleId="NormalnyWeb">
    <w:name w:val="Normal (Web)"/>
    <w:basedOn w:val="Normalny"/>
    <w:link w:val="NormalnyWebZnak"/>
    <w:rsid w:val="002B23C8"/>
    <w:pPr>
      <w:spacing w:before="100" w:beforeAutospacing="1" w:after="100" w:afterAutospacing="1"/>
    </w:pPr>
  </w:style>
  <w:style w:type="table" w:styleId="Tabela-Siatka">
    <w:name w:val="Table Grid"/>
    <w:basedOn w:val="Standardowy"/>
    <w:rsid w:val="00D95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Bezlisty"/>
    <w:rsid w:val="001D2638"/>
    <w:pPr>
      <w:numPr>
        <w:numId w:val="4"/>
      </w:numPr>
    </w:pPr>
  </w:style>
  <w:style w:type="paragraph" w:styleId="Plandokumentu">
    <w:name w:val="Document Map"/>
    <w:basedOn w:val="Normalny"/>
    <w:semiHidden/>
    <w:rsid w:val="0026510E"/>
    <w:pPr>
      <w:shd w:val="clear" w:color="auto" w:fill="000080"/>
    </w:pPr>
    <w:rPr>
      <w:rFonts w:ascii="Tahoma" w:hAnsi="Tahoma" w:cs="Tahoma"/>
    </w:rPr>
  </w:style>
  <w:style w:type="character" w:customStyle="1" w:styleId="NormalnyWebZnak">
    <w:name w:val="Normalny (Web) Znak"/>
    <w:basedOn w:val="Domylnaczcionkaakapitu"/>
    <w:link w:val="NormalnyWeb"/>
    <w:rsid w:val="0012169F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rsid w:val="0007123D"/>
    <w:pPr>
      <w:spacing w:after="120"/>
    </w:pPr>
  </w:style>
  <w:style w:type="paragraph" w:styleId="Tekstpodstawowy2">
    <w:name w:val="Body Text 2"/>
    <w:basedOn w:val="Normalny"/>
    <w:rsid w:val="0007123D"/>
    <w:pPr>
      <w:spacing w:after="120" w:line="480" w:lineRule="auto"/>
    </w:pPr>
  </w:style>
  <w:style w:type="paragraph" w:customStyle="1" w:styleId="Default">
    <w:name w:val="Default"/>
    <w:rsid w:val="004D04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51412A"/>
    <w:rPr>
      <w:rFonts w:ascii="Century Gothic" w:hAnsi="Century Gothic" w:cs="Arial"/>
      <w:b/>
      <w:bCs/>
      <w:iCs/>
      <w:lang w:val="pl-PL" w:eastAsia="pl-PL" w:bidi="ar-SA"/>
    </w:rPr>
  </w:style>
  <w:style w:type="paragraph" w:customStyle="1" w:styleId="NAGWEK10">
    <w:name w:val="NAGŁÓWEK1"/>
    <w:basedOn w:val="Nagwek"/>
    <w:rsid w:val="00E5574D"/>
    <w:pPr>
      <w:numPr>
        <w:numId w:val="29"/>
      </w:numPr>
      <w:tabs>
        <w:tab w:val="clear" w:pos="4536"/>
        <w:tab w:val="clear" w:pos="9072"/>
        <w:tab w:val="left" w:pos="7845"/>
      </w:tabs>
      <w:spacing w:before="120" w:after="120"/>
    </w:pPr>
    <w:rPr>
      <w:rFonts w:ascii="Century Gothic" w:hAnsi="Century Gothic" w:cs="Arial"/>
      <w:b/>
      <w:bCs/>
      <w:iCs/>
      <w:sz w:val="20"/>
      <w:szCs w:val="20"/>
    </w:rPr>
  </w:style>
  <w:style w:type="paragraph" w:styleId="Spistreci1">
    <w:name w:val="toc 1"/>
    <w:basedOn w:val="Normalny"/>
    <w:next w:val="Normalny"/>
    <w:autoRedefine/>
    <w:semiHidden/>
    <w:rsid w:val="00F9382F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9382F"/>
    <w:pPr>
      <w:ind w:left="240"/>
    </w:pPr>
    <w:rPr>
      <w:smallCap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F9382F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F9382F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F9382F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F9382F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F9382F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F9382F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F9382F"/>
    <w:pPr>
      <w:ind w:left="1920"/>
    </w:pPr>
    <w:rPr>
      <w:sz w:val="18"/>
      <w:szCs w:val="18"/>
    </w:rPr>
  </w:style>
  <w:style w:type="character" w:styleId="Hipercze">
    <w:name w:val="Hyperlink"/>
    <w:basedOn w:val="Domylnaczcionkaakapitu"/>
    <w:rsid w:val="00F9382F"/>
    <w:rPr>
      <w:color w:val="0000FF"/>
      <w:u w:val="single"/>
    </w:rPr>
  </w:style>
  <w:style w:type="paragraph" w:customStyle="1" w:styleId="Standardowytekst">
    <w:name w:val="Standardowy.tekst"/>
    <w:rsid w:val="007F3FCA"/>
    <w:pPr>
      <w:suppressAutoHyphens/>
      <w:overflowPunct w:val="0"/>
      <w:autoSpaceDE w:val="0"/>
      <w:jc w:val="both"/>
    </w:pPr>
    <w:rPr>
      <w:lang w:val="en-US"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7F3FCA"/>
    <w:rPr>
      <w:sz w:val="24"/>
      <w:szCs w:val="24"/>
      <w:lang w:val="pl-PL" w:eastAsia="pl-PL" w:bidi="ar-SA"/>
    </w:rPr>
  </w:style>
  <w:style w:type="character" w:customStyle="1" w:styleId="ZnakZnak2">
    <w:name w:val=" Znak Znak2"/>
    <w:basedOn w:val="Domylnaczcionkaakapitu"/>
    <w:rsid w:val="007F3FC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tekstost">
    <w:name w:val="tekst ost"/>
    <w:basedOn w:val="Normalny"/>
    <w:rsid w:val="007F3FCA"/>
    <w:pPr>
      <w:suppressAutoHyphens/>
      <w:overflowPunct w:val="0"/>
      <w:autoSpaceDE w:val="0"/>
      <w:jc w:val="both"/>
    </w:pPr>
    <w:rPr>
      <w:sz w:val="20"/>
      <w:szCs w:val="20"/>
      <w:lang w:val="en-US"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7F3FCA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ZnakZnak5">
    <w:name w:val=" Znak Znak5"/>
    <w:basedOn w:val="Domylnaczcionkaakapitu"/>
    <w:rsid w:val="00227713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Tekstpodstawowywcity">
    <w:name w:val="Body Text Indent"/>
    <w:basedOn w:val="Normalny"/>
    <w:rsid w:val="00227713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227713"/>
    <w:pPr>
      <w:spacing w:after="120"/>
    </w:pPr>
  </w:style>
  <w:style w:type="paragraph" w:customStyle="1" w:styleId="Tekstpodstawowy21">
    <w:name w:val="Tekst podstawowy 21"/>
    <w:basedOn w:val="Normalny"/>
    <w:rsid w:val="001C4DFA"/>
    <w:pPr>
      <w:suppressAutoHyphens/>
      <w:overflowPunct w:val="0"/>
      <w:autoSpaceDE w:val="0"/>
      <w:jc w:val="both"/>
    </w:pPr>
    <w:rPr>
      <w:sz w:val="18"/>
      <w:lang w:eastAsia="ar-SA"/>
    </w:rPr>
  </w:style>
  <w:style w:type="character" w:customStyle="1" w:styleId="NagwekZnak">
    <w:name w:val="Nagłówek Znak"/>
    <w:basedOn w:val="Domylnaczcionkaakapitu"/>
    <w:link w:val="Nagwek"/>
    <w:rsid w:val="0049257E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C93D0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2080</Words>
  <Characters>12481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OBIORU ROBÓT BUDOWLANYCH </vt:lpstr>
    </vt:vector>
  </TitlesOfParts>
  <Company>MAXI-STAR KONSTRUKTOR</Company>
  <LinksUpToDate>false</LinksUpToDate>
  <CharactersWithSpaces>14532</CharactersWithSpaces>
  <SharedDoc>false</SharedDoc>
  <HLinks>
    <vt:vector size="228" baseType="variant">
      <vt:variant>
        <vt:i4>1769521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_Toc280000346</vt:lpwstr>
      </vt:variant>
      <vt:variant>
        <vt:i4>1769521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_Toc280000345</vt:lpwstr>
      </vt:variant>
      <vt:variant>
        <vt:i4>1769521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_Toc280000344</vt:lpwstr>
      </vt:variant>
      <vt:variant>
        <vt:i4>1769521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_Toc280000343</vt:lpwstr>
      </vt:variant>
      <vt:variant>
        <vt:i4>1769521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_Toc280000342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_Toc280000341</vt:lpwstr>
      </vt:variant>
      <vt:variant>
        <vt:i4>1769521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_Toc280000340</vt:lpwstr>
      </vt:variant>
      <vt:variant>
        <vt:i4>1835057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_Toc280000339</vt:lpwstr>
      </vt:variant>
      <vt:variant>
        <vt:i4>1835057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_Toc280000338</vt:lpwstr>
      </vt:variant>
      <vt:variant>
        <vt:i4>1835057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_Toc280000337</vt:lpwstr>
      </vt:variant>
      <vt:variant>
        <vt:i4>1835057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_Toc280000336</vt:lpwstr>
      </vt:variant>
      <vt:variant>
        <vt:i4>1835057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_Toc280000335</vt:lpwstr>
      </vt:variant>
      <vt:variant>
        <vt:i4>1835057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_Toc280000334</vt:lpwstr>
      </vt:variant>
      <vt:variant>
        <vt:i4>1835057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_Toc280000333</vt:lpwstr>
      </vt:variant>
      <vt:variant>
        <vt:i4>1835057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_Toc280000332</vt:lpwstr>
      </vt:variant>
      <vt:variant>
        <vt:i4>1835057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_Toc280000331</vt:lpwstr>
      </vt:variant>
      <vt:variant>
        <vt:i4>1835057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_Toc280000330</vt:lpwstr>
      </vt:variant>
      <vt:variant>
        <vt:i4>1900593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_Toc280000329</vt:lpwstr>
      </vt:variant>
      <vt:variant>
        <vt:i4>1900593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_Toc280000328</vt:lpwstr>
      </vt:variant>
      <vt:variant>
        <vt:i4>1900593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_Toc280000327</vt:lpwstr>
      </vt:variant>
      <vt:variant>
        <vt:i4>1900593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_Toc280000326</vt:lpwstr>
      </vt:variant>
      <vt:variant>
        <vt:i4>1900593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_Toc280000325</vt:lpwstr>
      </vt:variant>
      <vt:variant>
        <vt:i4>1900593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_Toc280000324</vt:lpwstr>
      </vt:variant>
      <vt:variant>
        <vt:i4>1900593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_Toc280000323</vt:lpwstr>
      </vt:variant>
      <vt:variant>
        <vt:i4>1900593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_Toc280000322</vt:lpwstr>
      </vt:variant>
      <vt:variant>
        <vt:i4>1900593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_Toc280000321</vt:lpwstr>
      </vt:variant>
      <vt:variant>
        <vt:i4>1900593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_Toc280000320</vt:lpwstr>
      </vt:variant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_Toc280000319</vt:lpwstr>
      </vt:variant>
      <vt:variant>
        <vt:i4>1966129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_Toc280000318</vt:lpwstr>
      </vt:variant>
      <vt:variant>
        <vt:i4>1966129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_Toc280000317</vt:lpwstr>
      </vt:variant>
      <vt:variant>
        <vt:i4>1966129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_Toc280000316</vt:lpwstr>
      </vt:variant>
      <vt:variant>
        <vt:i4>1966129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_Toc280000315</vt:lpwstr>
      </vt:variant>
      <vt:variant>
        <vt:i4>1966129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_Toc280000314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_Toc280000313</vt:lpwstr>
      </vt:variant>
      <vt:variant>
        <vt:i4>1966129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_Toc280000312</vt:lpwstr>
      </vt:variant>
      <vt:variant>
        <vt:i4>1966129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_Toc280000311</vt:lpwstr>
      </vt:variant>
      <vt:variant>
        <vt:i4>1966129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_Toc280000310</vt:lpwstr>
      </vt:variant>
      <vt:variant>
        <vt:i4>2031665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_Toc280000309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OBIORU ROBÓT BUDOWLANYCH</dc:title>
  <dc:creator>Bartosz Kaczmarek</dc:creator>
  <cp:lastModifiedBy>Architekt2</cp:lastModifiedBy>
  <cp:revision>2</cp:revision>
  <cp:lastPrinted>2019-01-31T07:24:00Z</cp:lastPrinted>
  <dcterms:created xsi:type="dcterms:W3CDTF">2023-11-21T10:59:00Z</dcterms:created>
  <dcterms:modified xsi:type="dcterms:W3CDTF">2023-11-21T10:59:00Z</dcterms:modified>
</cp:coreProperties>
</file>