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93E" w:rsidRPr="00D84454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D84454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D84454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D84454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D84454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D84454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D84454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D84454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D84454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D84454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D84454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D84454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D84454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</w:p>
    <w:p w:rsidR="0023593E" w:rsidRPr="00D84454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ascii="Century Gothic" w:hAnsi="Century Gothic" w:cs="Arial"/>
          <w:bCs/>
          <w:iCs/>
          <w:szCs w:val="20"/>
        </w:rPr>
      </w:pPr>
      <w:r w:rsidRPr="00D84454">
        <w:rPr>
          <w:rFonts w:ascii="Century Gothic" w:hAnsi="Century Gothic" w:cs="Arial"/>
          <w:bCs/>
          <w:iCs/>
          <w:szCs w:val="20"/>
        </w:rPr>
        <w:tab/>
      </w:r>
    </w:p>
    <w:p w:rsidR="0023593E" w:rsidRPr="00D84454" w:rsidRDefault="0023593E" w:rsidP="0023593E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ascii="Century Gothic" w:hAnsi="Century Gothic" w:cs="Arial"/>
          <w:bCs/>
          <w:iCs/>
          <w:szCs w:val="20"/>
        </w:rPr>
      </w:pPr>
      <w:r w:rsidRPr="00D84454">
        <w:rPr>
          <w:rFonts w:ascii="Century Gothic" w:hAnsi="Century Gothic" w:cs="Arial"/>
          <w:b/>
          <w:sz w:val="36"/>
          <w:szCs w:val="36"/>
        </w:rPr>
        <w:t xml:space="preserve">SPECYFIKACJA TECHNICZNA </w:t>
      </w:r>
      <w:r w:rsidRPr="00D84454">
        <w:rPr>
          <w:rFonts w:ascii="Century Gothic" w:hAnsi="Century Gothic" w:cs="Arial"/>
          <w:b/>
          <w:sz w:val="36"/>
          <w:szCs w:val="36"/>
        </w:rPr>
        <w:br/>
        <w:t>WYKONANIA I ODBIORU ROBÓT</w:t>
      </w:r>
    </w:p>
    <w:p w:rsidR="0023593E" w:rsidRPr="00D84454" w:rsidRDefault="0023593E" w:rsidP="0023593E">
      <w:pPr>
        <w:pStyle w:val="Nagwek"/>
        <w:tabs>
          <w:tab w:val="clear" w:pos="4536"/>
          <w:tab w:val="clear" w:pos="9072"/>
          <w:tab w:val="left" w:pos="3330"/>
        </w:tabs>
        <w:rPr>
          <w:rFonts w:ascii="Century Gothic" w:hAnsi="Century Gothic" w:cs="Arial"/>
          <w:bCs/>
          <w:iCs/>
          <w:sz w:val="22"/>
          <w:szCs w:val="22"/>
        </w:rPr>
      </w:pPr>
    </w:p>
    <w:p w:rsidR="0023593E" w:rsidRPr="00D84454" w:rsidRDefault="0023593E" w:rsidP="0023593E">
      <w:pPr>
        <w:pStyle w:val="Nagwek"/>
        <w:rPr>
          <w:rFonts w:ascii="Century Gothic" w:hAnsi="Century Gothic" w:cs="Arial"/>
          <w:b/>
          <w:bCs/>
          <w:iCs/>
          <w:sz w:val="22"/>
          <w:szCs w:val="22"/>
        </w:rPr>
      </w:pPr>
    </w:p>
    <w:p w:rsidR="007F3FCA" w:rsidRPr="00D84454" w:rsidRDefault="00D84454" w:rsidP="007F3FCA">
      <w:pPr>
        <w:pStyle w:val="Standardowytekst"/>
        <w:jc w:val="center"/>
        <w:rPr>
          <w:rFonts w:ascii="Century Gothic" w:hAnsi="Century Gothic"/>
          <w:b/>
          <w:sz w:val="22"/>
          <w:szCs w:val="22"/>
          <w:lang w:val="pl-PL"/>
        </w:rPr>
      </w:pPr>
      <w:r>
        <w:rPr>
          <w:rFonts w:ascii="Century Gothic" w:hAnsi="Century Gothic" w:cs="Arial"/>
          <w:b/>
          <w:bCs/>
          <w:iCs/>
          <w:sz w:val="22"/>
          <w:szCs w:val="22"/>
          <w:lang w:val="pl-PL"/>
        </w:rPr>
        <w:t>ST-01.</w:t>
      </w:r>
      <w:r w:rsidR="002403FB">
        <w:rPr>
          <w:rFonts w:ascii="Century Gothic" w:hAnsi="Century Gothic" w:cs="Arial"/>
          <w:b/>
          <w:bCs/>
          <w:iCs/>
          <w:sz w:val="22"/>
          <w:szCs w:val="22"/>
          <w:lang w:val="pl-PL"/>
        </w:rPr>
        <w:t>19</w:t>
      </w:r>
      <w:r w:rsidR="0023593E" w:rsidRPr="00D84454">
        <w:rPr>
          <w:rFonts w:ascii="Century Gothic" w:hAnsi="Century Gothic" w:cs="Arial"/>
          <w:b/>
          <w:bCs/>
          <w:iCs/>
          <w:sz w:val="22"/>
          <w:szCs w:val="22"/>
          <w:lang w:val="pl-PL"/>
        </w:rPr>
        <w:t xml:space="preserve"> </w:t>
      </w:r>
      <w:r w:rsidR="00B23DA1" w:rsidRPr="00D84454">
        <w:rPr>
          <w:rFonts w:ascii="Century Gothic" w:hAnsi="Century Gothic"/>
          <w:b/>
          <w:sz w:val="22"/>
          <w:szCs w:val="22"/>
          <w:lang w:val="pl-PL"/>
        </w:rPr>
        <w:t>WARSTWY ODSĄCZAJĄCE I ODCINAJĄCE</w:t>
      </w:r>
    </w:p>
    <w:p w:rsidR="0023593E" w:rsidRPr="00D84454" w:rsidRDefault="0023593E" w:rsidP="0023593E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ascii="Century Gothic" w:hAnsi="Century Gothic" w:cs="Arial"/>
          <w:bCs/>
          <w:iCs/>
          <w:szCs w:val="20"/>
        </w:rPr>
      </w:pPr>
    </w:p>
    <w:p w:rsidR="0023593E" w:rsidRPr="00D84454" w:rsidRDefault="001C4DFA" w:rsidP="0023593E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ascii="Century Gothic" w:hAnsi="Century Gothic" w:cs="Arial"/>
          <w:bCs/>
          <w:iCs/>
          <w:sz w:val="20"/>
          <w:szCs w:val="20"/>
        </w:rPr>
      </w:pPr>
      <w:r w:rsidRPr="00D84454">
        <w:rPr>
          <w:rFonts w:ascii="Century Gothic" w:hAnsi="Century Gothic" w:cs="Arial"/>
          <w:sz w:val="20"/>
          <w:szCs w:val="20"/>
        </w:rPr>
        <w:t>KOD</w:t>
      </w:r>
      <w:r w:rsidR="00B23DA1" w:rsidRPr="00D84454">
        <w:rPr>
          <w:rFonts w:ascii="Century Gothic" w:hAnsi="Century Gothic" w:cs="Arial"/>
          <w:sz w:val="20"/>
          <w:szCs w:val="20"/>
        </w:rPr>
        <w:t xml:space="preserve"> CPV </w:t>
      </w:r>
      <w:r w:rsidR="00B23DA1" w:rsidRPr="00D84454">
        <w:rPr>
          <w:rFonts w:ascii="Century Gothic" w:hAnsi="Century Gothic" w:cs="TTE1BFD118t00"/>
          <w:sz w:val="20"/>
          <w:szCs w:val="20"/>
        </w:rPr>
        <w:t xml:space="preserve">45233000-9 </w:t>
      </w:r>
      <w:r w:rsidRPr="00D84454">
        <w:rPr>
          <w:rFonts w:ascii="Century Gothic" w:hAnsi="Century Gothic" w:cs="Arial"/>
          <w:sz w:val="20"/>
          <w:szCs w:val="20"/>
        </w:rPr>
        <w:t xml:space="preserve"> </w:t>
      </w: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23593E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p w:rsidR="0023593E" w:rsidRPr="00D84454" w:rsidRDefault="00EA4544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lang/>
        </w:rPr>
      </w:pPr>
      <w:r w:rsidRPr="00D84454">
        <w:rPr>
          <w:rFonts w:ascii="Century Gothic" w:hAnsi="Century Gothic" w:cs="Arial"/>
          <w:b/>
          <w:bCs/>
          <w:sz w:val="22"/>
          <w:szCs w:val="22"/>
          <w:lang/>
        </w:rPr>
        <w:t>SPIS TRE</w:t>
      </w:r>
      <w:r w:rsidRPr="00D84454">
        <w:rPr>
          <w:rFonts w:ascii="Century Gothic" w:hAnsi="Century Gothic" w:cs="Arial"/>
          <w:b/>
          <w:bCs/>
          <w:sz w:val="22"/>
          <w:szCs w:val="22"/>
        </w:rPr>
        <w:t>Ś</w:t>
      </w:r>
      <w:r w:rsidRPr="00D84454">
        <w:rPr>
          <w:rFonts w:ascii="Century Gothic" w:hAnsi="Century Gothic" w:cs="Arial"/>
          <w:b/>
          <w:bCs/>
          <w:sz w:val="22"/>
          <w:szCs w:val="22"/>
          <w:lang/>
        </w:rPr>
        <w:t>CI:</w:t>
      </w:r>
    </w:p>
    <w:p w:rsidR="00EA2512" w:rsidRPr="00D84454" w:rsidRDefault="00A7184A" w:rsidP="00EA2512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r w:rsidRPr="00D84454">
        <w:rPr>
          <w:rFonts w:ascii="Century Gothic" w:hAnsi="Century Gothic" w:cs="Arial"/>
          <w:b w:val="0"/>
          <w:bCs w:val="0"/>
          <w:sz w:val="22"/>
          <w:szCs w:val="22"/>
          <w:lang/>
        </w:rPr>
        <w:lastRenderedPageBreak/>
        <w:fldChar w:fldCharType="begin"/>
      </w:r>
      <w:r w:rsidRPr="00D84454">
        <w:rPr>
          <w:rFonts w:ascii="Century Gothic" w:hAnsi="Century Gothic" w:cs="Arial"/>
          <w:b w:val="0"/>
          <w:bCs w:val="0"/>
          <w:sz w:val="22"/>
          <w:szCs w:val="22"/>
          <w:lang/>
        </w:rPr>
        <w:instrText xml:space="preserve"> TOC \o "1-3" \h \z \u </w:instrText>
      </w:r>
      <w:r w:rsidRPr="00D84454">
        <w:rPr>
          <w:rFonts w:ascii="Century Gothic" w:hAnsi="Century Gothic" w:cs="Arial"/>
          <w:b w:val="0"/>
          <w:bCs w:val="0"/>
          <w:sz w:val="22"/>
          <w:szCs w:val="22"/>
          <w:lang/>
        </w:rPr>
        <w:fldChar w:fldCharType="separate"/>
      </w:r>
      <w:hyperlink w:anchor="_Toc280000955" w:history="1">
        <w:r w:rsidR="00EA2512" w:rsidRPr="00D84454">
          <w:rPr>
            <w:rStyle w:val="Hipercze"/>
            <w:rFonts w:ascii="Century Gothic" w:hAnsi="Century Gothic"/>
            <w:noProof/>
          </w:rPr>
          <w:t>1 WSTĘP</w:t>
        </w:r>
        <w:r w:rsidR="00EA2512" w:rsidRPr="00D84454">
          <w:rPr>
            <w:rFonts w:ascii="Century Gothic" w:hAnsi="Century Gothic"/>
            <w:noProof/>
            <w:webHidden/>
          </w:rPr>
          <w:tab/>
        </w:r>
        <w:r w:rsidR="00EA2512" w:rsidRPr="00D84454">
          <w:rPr>
            <w:rFonts w:ascii="Century Gothic" w:hAnsi="Century Gothic"/>
            <w:noProof/>
            <w:webHidden/>
          </w:rPr>
          <w:fldChar w:fldCharType="begin"/>
        </w:r>
        <w:r w:rsidR="00EA2512" w:rsidRPr="00D84454">
          <w:rPr>
            <w:rFonts w:ascii="Century Gothic" w:hAnsi="Century Gothic"/>
            <w:noProof/>
            <w:webHidden/>
          </w:rPr>
          <w:instrText xml:space="preserve"> PAGEREF _Toc280000955 \h </w:instrText>
        </w:r>
        <w:r w:rsidR="00EA2512" w:rsidRPr="00D84454">
          <w:rPr>
            <w:rFonts w:ascii="Century Gothic" w:hAnsi="Century Gothic"/>
            <w:noProof/>
          </w:rPr>
        </w:r>
        <w:r w:rsidR="00EA2512"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4</w:t>
        </w:r>
        <w:r w:rsidR="00EA2512"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56" w:history="1">
        <w:r w:rsidRPr="00D84454">
          <w:rPr>
            <w:rStyle w:val="Hipercze"/>
            <w:rFonts w:ascii="Century Gothic" w:hAnsi="Century Gothic"/>
            <w:noProof/>
          </w:rPr>
          <w:t>1.1 Przedmiot ST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_Toc280000956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4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57" w:history="1">
        <w:r w:rsidRPr="00D84454">
          <w:rPr>
            <w:rStyle w:val="Hipercze"/>
            <w:rFonts w:ascii="Century Gothic" w:hAnsi="Century Gothic"/>
            <w:noProof/>
          </w:rPr>
          <w:t>1.2 Zakres stosowania ST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_Toc280000957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4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58" w:history="1">
        <w:r w:rsidRPr="00D84454">
          <w:rPr>
            <w:rStyle w:val="Hipercze"/>
            <w:rFonts w:ascii="Century Gothic" w:hAnsi="Century Gothic"/>
            <w:noProof/>
          </w:rPr>
          <w:t>1.3 Zakres robót objętych ST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_Toc280000958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4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59" w:history="1">
        <w:r w:rsidRPr="00D84454">
          <w:rPr>
            <w:rStyle w:val="Hipercze"/>
            <w:rFonts w:ascii="Century Gothic" w:hAnsi="Century Gothic"/>
            <w:noProof/>
          </w:rPr>
          <w:t>1.4 Określenia podstawowe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_Toc280000959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4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60" w:history="1">
        <w:r w:rsidRPr="00D84454">
          <w:rPr>
            <w:rStyle w:val="Hipercze"/>
            <w:rFonts w:ascii="Century Gothic" w:hAnsi="Century Gothic"/>
            <w:noProof/>
          </w:rPr>
          <w:t>1.5 Ogólne wymagania dotyczące robót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_Toc280000960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4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80000961" w:history="1">
        <w:r w:rsidRPr="00D84454">
          <w:rPr>
            <w:rStyle w:val="Hipercze"/>
            <w:rFonts w:ascii="Century Gothic" w:hAnsi="Century Gothic"/>
            <w:noProof/>
          </w:rPr>
          <w:t>2 MATERIAŁY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_Toc280000961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4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62" w:history="1">
        <w:r w:rsidRPr="00D84454">
          <w:rPr>
            <w:rStyle w:val="Hipercze"/>
            <w:rFonts w:ascii="Century Gothic" w:hAnsi="Century Gothic"/>
            <w:noProof/>
          </w:rPr>
          <w:t>2.1 Ogólne wymagania dotyczące materiałów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_Toc280000962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4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63" w:history="1">
        <w:r w:rsidRPr="00D84454">
          <w:rPr>
            <w:rStyle w:val="Hipercze"/>
            <w:rFonts w:ascii="Century Gothic" w:hAnsi="Century Gothic"/>
            <w:noProof/>
          </w:rPr>
          <w:t>2.2 Rodzaje materiałów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_Toc280000963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4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64" w:history="1">
        <w:r w:rsidRPr="00D84454">
          <w:rPr>
            <w:rStyle w:val="Hipercze"/>
            <w:rFonts w:ascii="Century Gothic" w:hAnsi="Century Gothic"/>
            <w:noProof/>
          </w:rPr>
          <w:t>2.3 Wymagania dla kruszywa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_Toc280000964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4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65" w:history="1">
        <w:r w:rsidRPr="00D84454">
          <w:rPr>
            <w:rStyle w:val="Hipercze"/>
            <w:rFonts w:ascii="Century Gothic" w:hAnsi="Century Gothic"/>
            <w:noProof/>
          </w:rPr>
          <w:t>2.4 Wymagania dla geowłókniny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_Toc280000965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5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66" w:history="1">
        <w:r w:rsidRPr="00D84454">
          <w:rPr>
            <w:rStyle w:val="Hipercze"/>
            <w:rFonts w:ascii="Century Gothic" w:hAnsi="Century Gothic"/>
            <w:noProof/>
          </w:rPr>
          <w:t>2.5 Składowanie materiałów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_Toc280000966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5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80000967" w:history="1">
        <w:r w:rsidRPr="00D84454">
          <w:rPr>
            <w:rStyle w:val="Hipercze"/>
            <w:rFonts w:ascii="Century Gothic" w:hAnsi="Century Gothic"/>
            <w:noProof/>
          </w:rPr>
          <w:t>2.5.1 Składowanie kruszywa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_Toc280000967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5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80000968" w:history="1">
        <w:r w:rsidRPr="00D84454">
          <w:rPr>
            <w:rStyle w:val="Hipercze"/>
            <w:rFonts w:ascii="Century Gothic" w:hAnsi="Century Gothic"/>
            <w:noProof/>
          </w:rPr>
          <w:t>3 SPRZĘT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_Toc280000968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5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69" w:history="1">
        <w:r w:rsidRPr="00D84454">
          <w:rPr>
            <w:rStyle w:val="Hipercze"/>
            <w:rFonts w:ascii="Century Gothic" w:hAnsi="Century Gothic"/>
            <w:noProof/>
          </w:rPr>
          <w:t>3.1 Ogólne wymagania dotyczące sprzętu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_Toc280000969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5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70" w:history="1">
        <w:r w:rsidRPr="00D84454">
          <w:rPr>
            <w:rStyle w:val="Hipercze"/>
            <w:rFonts w:ascii="Century Gothic" w:hAnsi="Century Gothic"/>
            <w:noProof/>
          </w:rPr>
          <w:t>3.2 Sprzęt do wykonania robót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_Toc280000970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5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80000971" w:history="1">
        <w:r w:rsidRPr="00D84454">
          <w:rPr>
            <w:rStyle w:val="Hipercze"/>
            <w:rFonts w:ascii="Century Gothic" w:hAnsi="Century Gothic"/>
            <w:noProof/>
          </w:rPr>
          <w:t>4 TRANSPORT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_Toc280000971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5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72" w:history="1">
        <w:r w:rsidRPr="00D84454">
          <w:rPr>
            <w:rStyle w:val="Hipercze"/>
            <w:rFonts w:ascii="Century Gothic" w:hAnsi="Century Gothic"/>
            <w:noProof/>
          </w:rPr>
          <w:t>4.1 Ogólne wymagania dotyczące transportu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_Toc280000972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5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73" w:history="1">
        <w:r w:rsidRPr="00D84454">
          <w:rPr>
            <w:rStyle w:val="Hipercze"/>
            <w:rFonts w:ascii="Century Gothic" w:hAnsi="Century Gothic"/>
            <w:noProof/>
          </w:rPr>
          <w:t>4.2 Transport kruszywa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_Toc280000973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5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80000974" w:history="1">
        <w:r w:rsidRPr="00D84454">
          <w:rPr>
            <w:rStyle w:val="Hipercze"/>
            <w:rFonts w:ascii="Century Gothic" w:hAnsi="Century Gothic"/>
            <w:noProof/>
          </w:rPr>
          <w:t>5 WYKONANIE ROBÓT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_Toc280000974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5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75" w:history="1">
        <w:r w:rsidRPr="00D84454">
          <w:rPr>
            <w:rStyle w:val="Hipercze"/>
            <w:rFonts w:ascii="Century Gothic" w:hAnsi="Century Gothic"/>
            <w:noProof/>
          </w:rPr>
          <w:t>5.1 Ogólne zasady wykonania robót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_Toc280000975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5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76" w:history="1">
        <w:r w:rsidRPr="00D84454">
          <w:rPr>
            <w:rStyle w:val="Hipercze"/>
            <w:rFonts w:ascii="Century Gothic" w:hAnsi="Century Gothic"/>
            <w:noProof/>
          </w:rPr>
          <w:t>5.2 Przygotowanie podłoża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_Toc280000976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5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77" w:history="1">
        <w:r w:rsidRPr="00D84454">
          <w:rPr>
            <w:rStyle w:val="Hipercze"/>
            <w:rFonts w:ascii="Century Gothic" w:hAnsi="Century Gothic"/>
            <w:noProof/>
          </w:rPr>
          <w:t>5.3 Wbudowanie i zagęszczanie kruszywa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_Toc280000977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5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78" w:history="1">
        <w:r w:rsidRPr="00D84454">
          <w:rPr>
            <w:rStyle w:val="Hipercze"/>
            <w:rFonts w:ascii="Century Gothic" w:hAnsi="Century Gothic"/>
            <w:noProof/>
          </w:rPr>
          <w:t>5.4 Utrzymanie warstwy odsączającej i odcinającej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_Toc280000978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6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80000979" w:history="1">
        <w:r w:rsidRPr="00D84454">
          <w:rPr>
            <w:rStyle w:val="Hipercze"/>
            <w:rFonts w:ascii="Century Gothic" w:hAnsi="Century Gothic"/>
            <w:noProof/>
          </w:rPr>
          <w:t>6 KONTROLA JAKOŚCI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_Toc280000979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6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80" w:history="1">
        <w:r w:rsidRPr="00D84454">
          <w:rPr>
            <w:rStyle w:val="Hipercze"/>
            <w:rFonts w:ascii="Century Gothic" w:hAnsi="Century Gothic"/>
            <w:noProof/>
          </w:rPr>
          <w:t>6.1 Ogólne zasady kontroli jakości robót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_Toc280000980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6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81" w:history="1">
        <w:r w:rsidRPr="00D84454">
          <w:rPr>
            <w:rStyle w:val="Hipercze"/>
            <w:rFonts w:ascii="Century Gothic" w:hAnsi="Century Gothic"/>
            <w:noProof/>
          </w:rPr>
          <w:t>6.2 Badania przed przystąpieniem do robót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_Toc280000981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6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82" w:history="1">
        <w:r w:rsidRPr="00D84454">
          <w:rPr>
            <w:rStyle w:val="Hipercze"/>
            <w:rFonts w:ascii="Century Gothic" w:hAnsi="Century Gothic"/>
            <w:noProof/>
          </w:rPr>
          <w:t>6.3 Badania w czasie robót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_Toc280000982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7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80000983" w:history="1">
        <w:r w:rsidRPr="00D84454">
          <w:rPr>
            <w:rStyle w:val="Hipercze"/>
            <w:rFonts w:ascii="Century Gothic" w:hAnsi="Century Gothic"/>
            <w:noProof/>
          </w:rPr>
          <w:t>6.3.1 Częstotliwość oraz zakres badań i pomiarów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_Toc280000983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7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80000984" w:history="1">
        <w:r w:rsidRPr="00D84454">
          <w:rPr>
            <w:rStyle w:val="Hipercze"/>
            <w:rFonts w:ascii="Century Gothic" w:hAnsi="Century Gothic"/>
            <w:noProof/>
          </w:rPr>
          <w:t>6.3.2 Szerokość warstwy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_Toc280000984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7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80000985" w:history="1">
        <w:r w:rsidRPr="00D84454">
          <w:rPr>
            <w:rStyle w:val="Hipercze"/>
            <w:rFonts w:ascii="Century Gothic" w:hAnsi="Century Gothic"/>
            <w:noProof/>
          </w:rPr>
          <w:t>6.3.3 Równość warstwy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_Toc280000985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7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80000986" w:history="1">
        <w:r w:rsidRPr="00D84454">
          <w:rPr>
            <w:rStyle w:val="Hipercze"/>
            <w:rFonts w:ascii="Century Gothic" w:hAnsi="Century Gothic"/>
            <w:noProof/>
          </w:rPr>
          <w:t>6.3.4 Spadki poprzeczne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_Toc280000986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7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80000987" w:history="1">
        <w:r w:rsidRPr="00D84454">
          <w:rPr>
            <w:rStyle w:val="Hipercze"/>
            <w:rFonts w:ascii="Century Gothic" w:hAnsi="Century Gothic"/>
            <w:noProof/>
          </w:rPr>
          <w:t>6.3.5 Rzędne wysokościowe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_Toc280000987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7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80000988" w:history="1">
        <w:r w:rsidRPr="00D84454">
          <w:rPr>
            <w:rStyle w:val="Hipercze"/>
            <w:rFonts w:ascii="Century Gothic" w:hAnsi="Century Gothic"/>
            <w:noProof/>
          </w:rPr>
          <w:t>6.3.6 Ukształtowanie osi w planie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_Toc280000988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7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80000989" w:history="1">
        <w:r w:rsidRPr="00D84454">
          <w:rPr>
            <w:rStyle w:val="Hipercze"/>
            <w:rFonts w:ascii="Century Gothic" w:hAnsi="Century Gothic"/>
            <w:noProof/>
          </w:rPr>
          <w:t>6.3.7 Grubość warstwy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_Toc280000989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8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80000990" w:history="1">
        <w:r w:rsidRPr="00D84454">
          <w:rPr>
            <w:rStyle w:val="Hipercze"/>
            <w:rFonts w:ascii="Century Gothic" w:hAnsi="Century Gothic"/>
            <w:noProof/>
          </w:rPr>
          <w:t>6.3.8 Zagęszczenie warstwy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_Toc280000990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8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80000991" w:history="1">
        <w:r w:rsidRPr="00D84454">
          <w:rPr>
            <w:rStyle w:val="Hipercze"/>
            <w:rFonts w:ascii="Century Gothic" w:hAnsi="Century Gothic"/>
            <w:noProof/>
          </w:rPr>
          <w:t>7 OBMIAR ROBÓT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_Toc280000991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8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92" w:history="1">
        <w:r w:rsidRPr="00D84454">
          <w:rPr>
            <w:rStyle w:val="Hipercze"/>
            <w:rFonts w:ascii="Century Gothic" w:hAnsi="Century Gothic"/>
            <w:noProof/>
          </w:rPr>
          <w:t>7.1 Ogólne zasady obmiaru robót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_Toc280000992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8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93" w:history="1">
        <w:r w:rsidRPr="00D84454">
          <w:rPr>
            <w:rStyle w:val="Hipercze"/>
            <w:rFonts w:ascii="Century Gothic" w:hAnsi="Century Gothic"/>
            <w:noProof/>
          </w:rPr>
          <w:t>7.2 Jednostka obmiarowa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_Toc280000993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8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80000994" w:history="1">
        <w:r w:rsidRPr="00D84454">
          <w:rPr>
            <w:rStyle w:val="Hipercze"/>
            <w:rFonts w:ascii="Century Gothic" w:hAnsi="Century Gothic"/>
            <w:noProof/>
          </w:rPr>
          <w:t>8 ODBIÓR ROBÓT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_Toc280000994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8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80000995" w:history="1">
        <w:r w:rsidRPr="00D84454">
          <w:rPr>
            <w:rStyle w:val="Hipercze"/>
            <w:rFonts w:ascii="Century Gothic" w:hAnsi="Century Gothic"/>
            <w:noProof/>
          </w:rPr>
          <w:t>9 PODSTAWA PŁATNOŚCI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_Toc280000995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8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96" w:history="1">
        <w:r w:rsidRPr="00D84454">
          <w:rPr>
            <w:rStyle w:val="Hipercze"/>
            <w:rFonts w:ascii="Century Gothic" w:hAnsi="Century Gothic"/>
            <w:noProof/>
          </w:rPr>
          <w:t>9.1 Ogólne ustalenia dotyczące podstawy płatności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_Toc280000996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8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97" w:history="1">
        <w:r w:rsidRPr="00D84454">
          <w:rPr>
            <w:rStyle w:val="Hipercze"/>
            <w:rFonts w:ascii="Century Gothic" w:hAnsi="Century Gothic"/>
            <w:noProof/>
          </w:rPr>
          <w:t>9.2 Cena jednostki obmiarowej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_Toc280000997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8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80000998" w:history="1">
        <w:r w:rsidRPr="00D84454">
          <w:rPr>
            <w:rStyle w:val="Hipercze"/>
            <w:rFonts w:ascii="Century Gothic" w:hAnsi="Century Gothic"/>
            <w:noProof/>
          </w:rPr>
          <w:t>10 PRZEPISY ZWIĄZANE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_Toc280000998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9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999" w:history="1">
        <w:r w:rsidRPr="00D84454">
          <w:rPr>
            <w:rStyle w:val="Hipercze"/>
            <w:rFonts w:ascii="Century Gothic" w:hAnsi="Century Gothic"/>
            <w:noProof/>
          </w:rPr>
          <w:t>10.1 Normy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_Toc280000999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9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EA2512" w:rsidRPr="00D84454" w:rsidRDefault="00EA2512" w:rsidP="00EA2512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1000" w:history="1">
        <w:r w:rsidRPr="00D84454">
          <w:rPr>
            <w:rStyle w:val="Hipercze"/>
            <w:rFonts w:ascii="Century Gothic" w:hAnsi="Century Gothic"/>
            <w:noProof/>
          </w:rPr>
          <w:t>10.2 Inne dokumenty</w:t>
        </w:r>
        <w:r w:rsidRPr="00D84454">
          <w:rPr>
            <w:rFonts w:ascii="Century Gothic" w:hAnsi="Century Gothic"/>
            <w:noProof/>
            <w:webHidden/>
          </w:rPr>
          <w:tab/>
        </w:r>
        <w:r w:rsidRPr="00D84454">
          <w:rPr>
            <w:rFonts w:ascii="Century Gothic" w:hAnsi="Century Gothic"/>
            <w:noProof/>
            <w:webHidden/>
          </w:rPr>
          <w:fldChar w:fldCharType="begin"/>
        </w:r>
        <w:r w:rsidRPr="00D84454">
          <w:rPr>
            <w:rFonts w:ascii="Century Gothic" w:hAnsi="Century Gothic"/>
            <w:noProof/>
            <w:webHidden/>
          </w:rPr>
          <w:instrText xml:space="preserve"> PAGEREF _Toc280001000 \h </w:instrText>
        </w:r>
        <w:r w:rsidRPr="00D84454">
          <w:rPr>
            <w:rFonts w:ascii="Century Gothic" w:hAnsi="Century Gothic"/>
            <w:noProof/>
          </w:rPr>
        </w:r>
        <w:r w:rsidRPr="00D84454">
          <w:rPr>
            <w:rFonts w:ascii="Century Gothic" w:hAnsi="Century Gothic"/>
            <w:noProof/>
            <w:webHidden/>
          </w:rPr>
          <w:fldChar w:fldCharType="separate"/>
        </w:r>
        <w:r w:rsidR="006A6916">
          <w:rPr>
            <w:rFonts w:ascii="Century Gothic" w:hAnsi="Century Gothic"/>
            <w:noProof/>
            <w:webHidden/>
          </w:rPr>
          <w:t>9</w:t>
        </w:r>
        <w:r w:rsidRPr="00D84454">
          <w:rPr>
            <w:rFonts w:ascii="Century Gothic" w:hAnsi="Century Gothic"/>
            <w:noProof/>
            <w:webHidden/>
          </w:rPr>
          <w:fldChar w:fldCharType="end"/>
        </w:r>
      </w:hyperlink>
    </w:p>
    <w:p w:rsidR="00F246C3" w:rsidRDefault="00A7184A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  <w:r w:rsidRPr="00D84454">
        <w:rPr>
          <w:rFonts w:ascii="Century Gothic" w:hAnsi="Century Gothic" w:cs="Arial"/>
          <w:b/>
          <w:bCs/>
          <w:sz w:val="22"/>
          <w:szCs w:val="22"/>
          <w:lang/>
        </w:rPr>
        <w:fldChar w:fldCharType="end"/>
      </w: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6A6916" w:rsidRPr="006A6916" w:rsidRDefault="006A6916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B23DA1" w:rsidRPr="00D84454" w:rsidRDefault="00B23DA1" w:rsidP="00B23DA1">
      <w:pPr>
        <w:pStyle w:val="Nagwek1"/>
      </w:pPr>
      <w:bookmarkStart w:id="0" w:name="_Toc280000955"/>
      <w:r w:rsidRPr="00D84454">
        <w:t>WSTĘP</w:t>
      </w:r>
      <w:bookmarkEnd w:id="0"/>
    </w:p>
    <w:p w:rsidR="00B23DA1" w:rsidRPr="00D84454" w:rsidRDefault="00B23DA1" w:rsidP="00B23DA1">
      <w:pPr>
        <w:pStyle w:val="Nagwek2"/>
      </w:pPr>
      <w:bookmarkStart w:id="1" w:name="_Toc280000956"/>
      <w:r w:rsidRPr="00D84454">
        <w:t>Przedmiot ST</w:t>
      </w:r>
      <w:bookmarkEnd w:id="1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 xml:space="preserve">Przedmiotem niniejszej ogólnej specyfikacji technicznej (ST) są wymagania dotyczące wykonania i odbioru robót związanych z wykonaniem warstw  odsączających  pod nawierzchnie   </w:t>
      </w:r>
    </w:p>
    <w:p w:rsidR="00B23DA1" w:rsidRPr="00D84454" w:rsidRDefault="00B23DA1" w:rsidP="00B23DA1">
      <w:pPr>
        <w:pStyle w:val="Nagwek2"/>
      </w:pPr>
      <w:bookmarkStart w:id="2" w:name="_Toc280000957"/>
      <w:r w:rsidRPr="00D84454">
        <w:t>Zakres stosowania ST</w:t>
      </w:r>
      <w:bookmarkEnd w:id="2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Specyfikacja techniczna (ST) stanowi   dokument przetargowy i kontraktowy przy zlecaniu i realizacji robót  jak w pt.1.1</w:t>
      </w:r>
    </w:p>
    <w:p w:rsidR="00B23DA1" w:rsidRPr="00D84454" w:rsidRDefault="00B23DA1" w:rsidP="00B23DA1">
      <w:pPr>
        <w:pStyle w:val="Nagwek2"/>
      </w:pPr>
      <w:bookmarkStart w:id="3" w:name="_Toc280000958"/>
      <w:r w:rsidRPr="00D84454">
        <w:lastRenderedPageBreak/>
        <w:t>Zakres robót objętych ST</w:t>
      </w:r>
      <w:bookmarkEnd w:id="3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 xml:space="preserve">Ustalenia zawarte w niniejszej specyfikacji dotyczą zasad prowadzenia robót związanych z wykonaniem warstw odcinających stanowiących część podbudowy pomocniczej  pod nawierzchnie-wykonanie i zagęszczenie mechaniczne warstwy odsączającej w korycie pod boiska  </w:t>
      </w:r>
    </w:p>
    <w:p w:rsidR="00B23DA1" w:rsidRPr="00D84454" w:rsidRDefault="00B23DA1" w:rsidP="00B23DA1">
      <w:pPr>
        <w:pStyle w:val="Nagwek2"/>
      </w:pPr>
      <w:bookmarkStart w:id="4" w:name="_Toc280000959"/>
      <w:r w:rsidRPr="00D84454">
        <w:t>Określenia podstawowe</w:t>
      </w:r>
      <w:bookmarkEnd w:id="4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Określenia podstawowe są zgodne z obowiązującymi, odpowiednimi polskimi normami i z określeniami podanymi w ST 00.00 „Wymagania ogólne” pkt 1.4.</w:t>
      </w:r>
    </w:p>
    <w:p w:rsidR="00B23DA1" w:rsidRPr="00D84454" w:rsidRDefault="00B23DA1" w:rsidP="00B23DA1">
      <w:pPr>
        <w:pStyle w:val="Nagwek2"/>
      </w:pPr>
      <w:bookmarkStart w:id="5" w:name="_Toc280000960"/>
      <w:r w:rsidRPr="00D84454">
        <w:t>Ogólne wymagania dotyczące robót</w:t>
      </w:r>
      <w:bookmarkEnd w:id="5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Ogólne wyma</w:t>
      </w:r>
      <w:r w:rsidR="008C57A0">
        <w:rPr>
          <w:rFonts w:ascii="Century Gothic" w:hAnsi="Century Gothic"/>
          <w:sz w:val="20"/>
          <w:szCs w:val="20"/>
        </w:rPr>
        <w:t xml:space="preserve">gania dotyczące robót podano w </w:t>
      </w:r>
      <w:r w:rsidRPr="00D84454">
        <w:rPr>
          <w:rFonts w:ascii="Century Gothic" w:hAnsi="Century Gothic"/>
          <w:sz w:val="20"/>
          <w:szCs w:val="20"/>
        </w:rPr>
        <w:t>ST   „Wymagania ogólne” pkt 1.5.</w:t>
      </w:r>
    </w:p>
    <w:p w:rsidR="00B23DA1" w:rsidRPr="00D84454" w:rsidRDefault="00B23DA1" w:rsidP="00B23DA1">
      <w:pPr>
        <w:pStyle w:val="Nagwek1"/>
      </w:pPr>
      <w:bookmarkStart w:id="6" w:name="_Toc280000961"/>
      <w:r w:rsidRPr="00D84454">
        <w:t>MATERIAŁY</w:t>
      </w:r>
      <w:bookmarkEnd w:id="6"/>
    </w:p>
    <w:p w:rsidR="00B23DA1" w:rsidRPr="00D84454" w:rsidRDefault="00B23DA1" w:rsidP="00B23DA1">
      <w:pPr>
        <w:pStyle w:val="Nagwek2"/>
      </w:pPr>
      <w:bookmarkStart w:id="7" w:name="_Toc280000962"/>
      <w:r w:rsidRPr="00D84454">
        <w:t>Ogólne wymagania dotyczące materiałów</w:t>
      </w:r>
      <w:bookmarkEnd w:id="7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Ogólne wymagania dotyczące materiałów, ich pozyskiwania i składowania, podano w   „Wymagania ogólne” pkt 2.</w:t>
      </w:r>
    </w:p>
    <w:p w:rsidR="00B23DA1" w:rsidRPr="00D84454" w:rsidRDefault="00B23DA1" w:rsidP="00B23DA1">
      <w:pPr>
        <w:pStyle w:val="Nagwek2"/>
      </w:pPr>
      <w:bookmarkStart w:id="8" w:name="_Toc280000963"/>
      <w:r w:rsidRPr="00D84454">
        <w:t>Rodzaje materiałów</w:t>
      </w:r>
      <w:bookmarkEnd w:id="8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Materiałami stosowanymi przy wykonywaniu warstw odsączających są:</w:t>
      </w:r>
    </w:p>
    <w:p w:rsidR="00B23DA1" w:rsidRPr="00D84454" w:rsidRDefault="00B23DA1" w:rsidP="00E2086F">
      <w:pPr>
        <w:numPr>
          <w:ilvl w:val="0"/>
          <w:numId w:val="5"/>
        </w:numPr>
        <w:tabs>
          <w:tab w:val="left" w:pos="0"/>
          <w:tab w:val="left" w:pos="283"/>
        </w:tabs>
        <w:suppressAutoHyphens/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piasek</w:t>
      </w:r>
    </w:p>
    <w:p w:rsidR="00B23DA1" w:rsidRPr="00D84454" w:rsidRDefault="00B23DA1" w:rsidP="00B23DA1">
      <w:pPr>
        <w:pStyle w:val="Nagwek2"/>
      </w:pPr>
      <w:bookmarkStart w:id="9" w:name="_Toc280000964"/>
      <w:r w:rsidRPr="00D84454">
        <w:t>Wymagania dla kruszywa</w:t>
      </w:r>
      <w:bookmarkEnd w:id="9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Kruszywa do wykonania warstw odsączających i odcinających powinny spełniać następujące warunki: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a) szczelności, określony zależnością:</w:t>
      </w:r>
    </w:p>
    <w:p w:rsidR="00B23DA1" w:rsidRPr="00D84454" w:rsidRDefault="006D0C29" w:rsidP="00B23DA1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vertAlign w:val="subscript"/>
        </w:rPr>
        <w:drawing>
          <wp:inline distT="0" distB="0" distL="0" distR="0">
            <wp:extent cx="466725" cy="381000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81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gdzie: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i/>
          <w:sz w:val="20"/>
          <w:szCs w:val="20"/>
        </w:rPr>
        <w:t>D</w:t>
      </w:r>
      <w:r w:rsidRPr="00D84454">
        <w:rPr>
          <w:rFonts w:ascii="Century Gothic" w:hAnsi="Century Gothic"/>
          <w:sz w:val="20"/>
          <w:szCs w:val="20"/>
          <w:vertAlign w:val="subscript"/>
        </w:rPr>
        <w:t>15</w:t>
      </w:r>
      <w:r w:rsidRPr="00D84454">
        <w:rPr>
          <w:rFonts w:ascii="Century Gothic" w:hAnsi="Century Gothic"/>
          <w:sz w:val="20"/>
          <w:szCs w:val="20"/>
        </w:rPr>
        <w:t xml:space="preserve"> - wymiar sita, przez które przechodzi 15% ziarn warstwy odcinającej lub odsączającej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i/>
          <w:sz w:val="20"/>
          <w:szCs w:val="20"/>
        </w:rPr>
        <w:t>d</w:t>
      </w:r>
      <w:r w:rsidRPr="00D84454">
        <w:rPr>
          <w:rFonts w:ascii="Century Gothic" w:hAnsi="Century Gothic"/>
          <w:sz w:val="20"/>
          <w:szCs w:val="20"/>
          <w:vertAlign w:val="subscript"/>
        </w:rPr>
        <w:t xml:space="preserve">85 </w:t>
      </w:r>
      <w:r w:rsidRPr="00D84454">
        <w:rPr>
          <w:rFonts w:ascii="Century Gothic" w:hAnsi="Century Gothic"/>
          <w:sz w:val="20"/>
          <w:szCs w:val="20"/>
        </w:rPr>
        <w:t xml:space="preserve"> - wymiar sita, przez które przechodzi 85% ziarn gruntu podłoża.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Dla materiałów stosowanych przy wykonywaniu warstw odsączających warunek szczelności musi być spełniony, gdy warstwa ta nie jest układana na warstwie odcinającej.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b) zagęszczalności, określony zależnością:</w:t>
      </w:r>
    </w:p>
    <w:p w:rsidR="00B23DA1" w:rsidRPr="00D84454" w:rsidRDefault="006D0C29" w:rsidP="00B23DA1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vertAlign w:val="subscript"/>
        </w:rPr>
        <w:drawing>
          <wp:inline distT="0" distB="0" distL="0" distR="0">
            <wp:extent cx="685800" cy="428625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28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gdzie: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i/>
          <w:sz w:val="20"/>
          <w:szCs w:val="20"/>
        </w:rPr>
        <w:t>U</w:t>
      </w:r>
      <w:r w:rsidRPr="00D84454">
        <w:rPr>
          <w:rFonts w:ascii="Century Gothic" w:hAnsi="Century Gothic"/>
          <w:sz w:val="20"/>
          <w:szCs w:val="20"/>
        </w:rPr>
        <w:t xml:space="preserve"> - wskaźnik różnoziarnistości,</w:t>
      </w:r>
    </w:p>
    <w:p w:rsidR="00B23DA1" w:rsidRPr="00D84454" w:rsidRDefault="00B23DA1" w:rsidP="00B23DA1">
      <w:pPr>
        <w:ind w:left="851" w:hanging="851"/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i/>
          <w:sz w:val="20"/>
          <w:szCs w:val="20"/>
        </w:rPr>
        <w:t>d</w:t>
      </w:r>
      <w:r w:rsidRPr="00D84454">
        <w:rPr>
          <w:rFonts w:ascii="Century Gothic" w:hAnsi="Century Gothic"/>
          <w:sz w:val="20"/>
          <w:szCs w:val="20"/>
          <w:vertAlign w:val="subscript"/>
        </w:rPr>
        <w:t>60</w:t>
      </w:r>
      <w:r w:rsidRPr="00D84454">
        <w:rPr>
          <w:rFonts w:ascii="Century Gothic" w:hAnsi="Century Gothic"/>
          <w:sz w:val="20"/>
          <w:szCs w:val="20"/>
        </w:rPr>
        <w:t xml:space="preserve"> - wymiar sita, przez które przechodzi 60% kruszywa tworzącego warstwę odcinającą,</w:t>
      </w:r>
    </w:p>
    <w:p w:rsidR="00B23DA1" w:rsidRPr="00D84454" w:rsidRDefault="00B23DA1" w:rsidP="00B23DA1">
      <w:pPr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i/>
          <w:sz w:val="20"/>
          <w:szCs w:val="20"/>
        </w:rPr>
        <w:t>d</w:t>
      </w:r>
      <w:r w:rsidRPr="00D84454">
        <w:rPr>
          <w:rFonts w:ascii="Century Gothic" w:hAnsi="Century Gothic"/>
          <w:sz w:val="20"/>
          <w:szCs w:val="20"/>
          <w:vertAlign w:val="subscript"/>
        </w:rPr>
        <w:t>10</w:t>
      </w:r>
      <w:r w:rsidRPr="00D84454">
        <w:rPr>
          <w:rFonts w:ascii="Century Gothic" w:hAnsi="Century Gothic"/>
          <w:sz w:val="20"/>
          <w:szCs w:val="20"/>
        </w:rPr>
        <w:t xml:space="preserve"> - wymiar sita, przez które przechodzi 10% kruszywa tworzącego warstwę odcinającą.</w:t>
      </w:r>
    </w:p>
    <w:p w:rsidR="00B23DA1" w:rsidRPr="00D84454" w:rsidRDefault="00B23DA1" w:rsidP="00B23DA1">
      <w:pPr>
        <w:tabs>
          <w:tab w:val="left" w:pos="0"/>
        </w:tabs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</w:r>
      <w:r w:rsidRPr="00D84454">
        <w:rPr>
          <w:rFonts w:ascii="Century Gothic" w:hAnsi="Century Gothic"/>
          <w:sz w:val="20"/>
          <w:szCs w:val="20"/>
        </w:rPr>
        <w:tab/>
        <w:t>Piasek stosowany do wykonywania warstw odsączających i odcinających powinien spełniać wymagania normy PN-B-11113 [5] dla gatunku 1 i 2.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Żwir i mieszanka stosowane do wykonywania warstw odsączających i odcinających powinny spełniać wymagania normy PN-B-11111 [3], dla klasy I i II.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Miał kamienny do warstw odsączających i odcinających powinien spełniać wymagania normy PN-B-11112 [4].</w:t>
      </w:r>
    </w:p>
    <w:p w:rsidR="00B23DA1" w:rsidRPr="00D84454" w:rsidRDefault="00B23DA1" w:rsidP="00B23DA1">
      <w:pPr>
        <w:pStyle w:val="Nagwek2"/>
      </w:pPr>
      <w:bookmarkStart w:id="10" w:name="_Toc280000965"/>
      <w:r w:rsidRPr="00D84454">
        <w:t>Wymagania dla geowłókniny</w:t>
      </w:r>
      <w:bookmarkEnd w:id="10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Geowłókniny przewidziane do użycia jako warstwy odcinające i odsączające powinny posiadać aprobatę techniczną  wydaną przez uprawnioną jednostkę.</w:t>
      </w:r>
    </w:p>
    <w:p w:rsidR="00B23DA1" w:rsidRPr="00D84454" w:rsidRDefault="00B23DA1" w:rsidP="00B23DA1">
      <w:pPr>
        <w:pStyle w:val="Nagwek2"/>
      </w:pPr>
      <w:bookmarkStart w:id="11" w:name="_Toc280000966"/>
      <w:r w:rsidRPr="00D84454">
        <w:t>Składowanie materiałów</w:t>
      </w:r>
      <w:bookmarkEnd w:id="11"/>
    </w:p>
    <w:p w:rsidR="00B23DA1" w:rsidRPr="00D84454" w:rsidRDefault="00B23DA1" w:rsidP="00B23DA1">
      <w:pPr>
        <w:pStyle w:val="Nagwek3"/>
      </w:pPr>
      <w:bookmarkStart w:id="12" w:name="_Toc280000967"/>
      <w:r w:rsidRPr="00D84454">
        <w:t>Składowanie kruszywa</w:t>
      </w:r>
      <w:bookmarkEnd w:id="12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Jeżeli kruszywo przeznaczone do wykonania warstwy odsączającej lub odcinającej nie jest wbudowane bezpośrednio po dostarczeniu na budowę i zachodzi potrzeba jego okresowego składowania, to Wykonawca robót powinien zabezpieczyć kruszywo przed zanieczyszczeniem i zmieszaniem z innymi materiałami kamiennymi. Podłoże w miejscu składowania powinno być równe, utwardzone i dobrze odwodnione.</w:t>
      </w:r>
    </w:p>
    <w:p w:rsidR="00B23DA1" w:rsidRPr="00D84454" w:rsidRDefault="00B23DA1" w:rsidP="00B23DA1">
      <w:pPr>
        <w:pStyle w:val="Nagwek1"/>
      </w:pPr>
      <w:bookmarkStart w:id="13" w:name="_Toc280000968"/>
      <w:r w:rsidRPr="00D84454">
        <w:lastRenderedPageBreak/>
        <w:t>SPRZĘT</w:t>
      </w:r>
      <w:bookmarkEnd w:id="13"/>
    </w:p>
    <w:p w:rsidR="00B23DA1" w:rsidRPr="00D84454" w:rsidRDefault="00B23DA1" w:rsidP="00B23DA1">
      <w:pPr>
        <w:pStyle w:val="Nagwek2"/>
      </w:pPr>
      <w:bookmarkStart w:id="14" w:name="_Toc280000969"/>
      <w:r w:rsidRPr="00D84454">
        <w:t>Ogólne wymagania dotyczące sprzętu</w:t>
      </w:r>
      <w:bookmarkEnd w:id="14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Ogólne wymaga</w:t>
      </w:r>
      <w:r w:rsidR="008C57A0">
        <w:rPr>
          <w:rFonts w:ascii="Century Gothic" w:hAnsi="Century Gothic"/>
          <w:sz w:val="20"/>
          <w:szCs w:val="20"/>
        </w:rPr>
        <w:t xml:space="preserve">nia dotyczące sprzętu podano w </w:t>
      </w:r>
      <w:r w:rsidRPr="00D84454">
        <w:rPr>
          <w:rFonts w:ascii="Century Gothic" w:hAnsi="Century Gothic"/>
          <w:sz w:val="20"/>
          <w:szCs w:val="20"/>
        </w:rPr>
        <w:t>ST  Wymagania ogólne” pkt 3.</w:t>
      </w:r>
    </w:p>
    <w:p w:rsidR="00B23DA1" w:rsidRPr="00D84454" w:rsidRDefault="00B23DA1" w:rsidP="00B23DA1">
      <w:pPr>
        <w:pStyle w:val="Nagwek2"/>
      </w:pPr>
      <w:bookmarkStart w:id="15" w:name="_Toc280000970"/>
      <w:r w:rsidRPr="00D84454">
        <w:t>Sprzęt do wykonania robót</w:t>
      </w:r>
      <w:bookmarkEnd w:id="15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Wykonawca przystępujący do wykonania warstwy odcinającej lub odsączającej powinien wykazać się możliwością korzystania z następującego sprzętu:</w:t>
      </w:r>
    </w:p>
    <w:p w:rsidR="00B23DA1" w:rsidRPr="00D84454" w:rsidRDefault="00B23DA1" w:rsidP="00E2086F">
      <w:pPr>
        <w:numPr>
          <w:ilvl w:val="0"/>
          <w:numId w:val="5"/>
        </w:numPr>
        <w:tabs>
          <w:tab w:val="left" w:pos="0"/>
          <w:tab w:val="left" w:pos="360"/>
        </w:tabs>
        <w:suppressAutoHyphens/>
        <w:ind w:firstLine="180"/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     równiarek,</w:t>
      </w:r>
    </w:p>
    <w:p w:rsidR="00B23DA1" w:rsidRPr="00D84454" w:rsidRDefault="00B23DA1" w:rsidP="00E2086F">
      <w:pPr>
        <w:numPr>
          <w:ilvl w:val="0"/>
          <w:numId w:val="5"/>
        </w:numPr>
        <w:tabs>
          <w:tab w:val="left" w:pos="0"/>
          <w:tab w:val="left" w:pos="360"/>
        </w:tabs>
        <w:suppressAutoHyphens/>
        <w:ind w:firstLine="180"/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     walców statycznych,</w:t>
      </w:r>
    </w:p>
    <w:p w:rsidR="00B23DA1" w:rsidRPr="00D84454" w:rsidRDefault="00B23DA1" w:rsidP="00E2086F">
      <w:pPr>
        <w:numPr>
          <w:ilvl w:val="0"/>
          <w:numId w:val="5"/>
        </w:numPr>
        <w:tabs>
          <w:tab w:val="left" w:pos="0"/>
          <w:tab w:val="left" w:pos="360"/>
        </w:tabs>
        <w:suppressAutoHyphens/>
        <w:ind w:firstLine="180"/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     płyt wibracyjnych lub ubijaków mechanicznych.</w:t>
      </w:r>
    </w:p>
    <w:p w:rsidR="00B23DA1" w:rsidRPr="00D84454" w:rsidRDefault="00B23DA1" w:rsidP="00EA2512">
      <w:pPr>
        <w:pStyle w:val="Nagwek1"/>
      </w:pPr>
      <w:bookmarkStart w:id="16" w:name="_Toc280000971"/>
      <w:r w:rsidRPr="00D84454">
        <w:t>TRANSPORT</w:t>
      </w:r>
      <w:bookmarkEnd w:id="16"/>
    </w:p>
    <w:p w:rsidR="00B23DA1" w:rsidRPr="00D84454" w:rsidRDefault="00B23DA1" w:rsidP="00EA2512">
      <w:pPr>
        <w:pStyle w:val="Nagwek2"/>
      </w:pPr>
      <w:bookmarkStart w:id="17" w:name="_Toc280000972"/>
      <w:r w:rsidRPr="00D84454">
        <w:t>Ogólne wymagania dotyczące transportu</w:t>
      </w:r>
      <w:bookmarkEnd w:id="17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Ogólne wymagania</w:t>
      </w:r>
      <w:r w:rsidR="008C57A0">
        <w:rPr>
          <w:rFonts w:ascii="Century Gothic" w:hAnsi="Century Gothic"/>
          <w:sz w:val="20"/>
          <w:szCs w:val="20"/>
        </w:rPr>
        <w:t xml:space="preserve"> dotyczące transportu podano w </w:t>
      </w:r>
      <w:r w:rsidRPr="00D84454">
        <w:rPr>
          <w:rFonts w:ascii="Century Gothic" w:hAnsi="Century Gothic"/>
          <w:sz w:val="20"/>
          <w:szCs w:val="20"/>
        </w:rPr>
        <w:t>ST   „Wymagania ogólne” pkt 4.</w:t>
      </w:r>
    </w:p>
    <w:p w:rsidR="00B23DA1" w:rsidRPr="00D84454" w:rsidRDefault="00B23DA1" w:rsidP="00EA2512">
      <w:pPr>
        <w:pStyle w:val="Nagwek2"/>
      </w:pPr>
      <w:bookmarkStart w:id="18" w:name="_Toc280000973"/>
      <w:r w:rsidRPr="00D84454">
        <w:t>Transport kruszywa</w:t>
      </w:r>
      <w:bookmarkEnd w:id="18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Kruszywa można przewozić dowolnymi środkami transportu w warunkach zabezpieczających je przed zanieczyszczeniem, zmieszaniem z innymi materiałami, nadmiernym wysuszeniem i zawilgoceniem.</w:t>
      </w:r>
    </w:p>
    <w:p w:rsidR="00B23DA1" w:rsidRPr="00D84454" w:rsidRDefault="00B23DA1" w:rsidP="00EA2512">
      <w:pPr>
        <w:pStyle w:val="Nagwek1"/>
      </w:pPr>
      <w:bookmarkStart w:id="19" w:name="_Toc280000974"/>
      <w:r w:rsidRPr="00D84454">
        <w:t>WYKONANIE ROBÓT</w:t>
      </w:r>
      <w:bookmarkEnd w:id="19"/>
    </w:p>
    <w:p w:rsidR="00B23DA1" w:rsidRPr="00D84454" w:rsidRDefault="00B23DA1" w:rsidP="00EA2512">
      <w:pPr>
        <w:pStyle w:val="Nagwek2"/>
      </w:pPr>
      <w:bookmarkStart w:id="20" w:name="_Toc280000975"/>
      <w:r w:rsidRPr="00D84454">
        <w:t>Ogólne zasady wykonania robót</w:t>
      </w:r>
      <w:bookmarkEnd w:id="20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Ogólne z</w:t>
      </w:r>
      <w:r w:rsidR="008C57A0">
        <w:rPr>
          <w:rFonts w:ascii="Century Gothic" w:hAnsi="Century Gothic"/>
          <w:sz w:val="20"/>
          <w:szCs w:val="20"/>
        </w:rPr>
        <w:t xml:space="preserve">asady wykonania robót podano w </w:t>
      </w:r>
      <w:r w:rsidRPr="00D84454">
        <w:rPr>
          <w:rFonts w:ascii="Century Gothic" w:hAnsi="Century Gothic"/>
          <w:sz w:val="20"/>
          <w:szCs w:val="20"/>
        </w:rPr>
        <w:t>ST   „Wymagania ogólne” pkt 5.</w:t>
      </w:r>
    </w:p>
    <w:p w:rsidR="00B23DA1" w:rsidRPr="00D84454" w:rsidRDefault="00B23DA1" w:rsidP="00EA2512">
      <w:pPr>
        <w:pStyle w:val="Nagwek2"/>
      </w:pPr>
      <w:bookmarkStart w:id="21" w:name="_Toc280000976"/>
      <w:r w:rsidRPr="00D84454">
        <w:t>Przygotowanie podłoża</w:t>
      </w:r>
      <w:bookmarkEnd w:id="21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 xml:space="preserve">Podłoże gruntowe powinno spełniać wymagania określone w </w:t>
      </w:r>
      <w:r w:rsidR="008C57A0">
        <w:rPr>
          <w:rFonts w:ascii="Century Gothic" w:hAnsi="Century Gothic"/>
          <w:sz w:val="20"/>
          <w:szCs w:val="20"/>
        </w:rPr>
        <w:t>ST</w:t>
      </w:r>
      <w:r w:rsidRPr="00D84454">
        <w:rPr>
          <w:rFonts w:ascii="Century Gothic" w:hAnsi="Century Gothic"/>
          <w:sz w:val="20"/>
          <w:szCs w:val="20"/>
        </w:rPr>
        <w:t xml:space="preserve">   „Roboty ziemne” oraz   „Koryto wraz z profilowaniem i zagęszczaniem podłoża”.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Warstwy odcinająca i odsączająca powinny być wytyczone w sposób umożliwiający wykonanie ich zgodnie z dokumentacją projektową, z tolerancjami określonymi w niniejszych specyfikacjach.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Paliki lub szpilki powinny być ustawione w osi drogi i w rzędach równoległych do osi drogi, lub w inny sposób zaakceptowany przez Inżyniera.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 xml:space="preserve">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"/>
        </w:smartTagPr>
        <w:r w:rsidRPr="00D84454">
          <w:rPr>
            <w:rFonts w:ascii="Century Gothic" w:hAnsi="Century Gothic"/>
            <w:sz w:val="20"/>
            <w:szCs w:val="20"/>
          </w:rPr>
          <w:t>10 m</w:t>
        </w:r>
      </w:smartTag>
      <w:r w:rsidRPr="00D84454">
        <w:rPr>
          <w:rFonts w:ascii="Century Gothic" w:hAnsi="Century Gothic"/>
          <w:sz w:val="20"/>
          <w:szCs w:val="20"/>
        </w:rPr>
        <w:t>.</w:t>
      </w:r>
    </w:p>
    <w:p w:rsidR="00B23DA1" w:rsidRPr="00D84454" w:rsidRDefault="00B23DA1" w:rsidP="00EA2512">
      <w:pPr>
        <w:pStyle w:val="Nagwek2"/>
      </w:pPr>
      <w:bookmarkStart w:id="22" w:name="_Toc280000977"/>
      <w:r w:rsidRPr="00D84454">
        <w:t>Wbudowanie i zagęszczanie kruszywa</w:t>
      </w:r>
      <w:bookmarkEnd w:id="22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Kruszywo powinno być rozkładane w warstwie o jednakowej grubości, przy użyciu równiarki, z zachowaniem wymaganych spadków i rzędnych wysokościowych. Grubość rozłożonej warstwy luźnego kruszywa powinna być taka, aby po jej zagęszczeniu osiągnięto grubość projektowaną.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 xml:space="preserve">Jeżeli dokumentacja projektowa lub </w:t>
      </w:r>
      <w:r w:rsidR="008C57A0">
        <w:rPr>
          <w:rFonts w:ascii="Century Gothic" w:hAnsi="Century Gothic"/>
          <w:sz w:val="20"/>
          <w:szCs w:val="20"/>
        </w:rPr>
        <w:t>ST</w:t>
      </w:r>
      <w:r w:rsidRPr="00D84454">
        <w:rPr>
          <w:rFonts w:ascii="Century Gothic" w:hAnsi="Century Gothic"/>
          <w:sz w:val="20"/>
          <w:szCs w:val="20"/>
        </w:rPr>
        <w:t xml:space="preserve"> przewiduje wykonanie warstwy odsączającej lub odcinającej o grubości powyżej </w:t>
      </w:r>
      <w:smartTag w:uri="urn:schemas-microsoft-com:office:smarttags" w:element="metricconverter">
        <w:smartTagPr>
          <w:attr w:name="ProductID" w:val="20 cm"/>
        </w:smartTagPr>
        <w:r w:rsidRPr="00D84454">
          <w:rPr>
            <w:rFonts w:ascii="Century Gothic" w:hAnsi="Century Gothic"/>
            <w:sz w:val="20"/>
            <w:szCs w:val="20"/>
          </w:rPr>
          <w:t>20 cm</w:t>
        </w:r>
      </w:smartTag>
      <w:r w:rsidRPr="00D84454">
        <w:rPr>
          <w:rFonts w:ascii="Century Gothic" w:hAnsi="Century Gothic"/>
          <w:sz w:val="20"/>
          <w:szCs w:val="20"/>
        </w:rPr>
        <w:t>, to wbudowanie kruszywa należy wykonać dwuwarstwowo. Rozpoczęcie układania każdej następnej warstwy może nastąpić po odbiorze przez Inżyniera warstwy poprzedniej.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W miejscach, w których widoczna jest segregacja kruszywa należy przed zagęszczeniem wymienić kruszywo na materiał o odpowiednich właściwościach.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Natychmiast po końcowym wyprofilowaniu warstwy odsączającej lub odcinającej należy przystąpić do jej zagęszczania.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Zagęszczanie warstw o przekroju daszkowym należy rozpoczynać od krawędzi i stopniowo przesuwać pasami podłużnymi częściowo nakładającymi się, w kierunku jej osi. Zagęszczanie nawierzchni o jednostronnym spadku należy rozpoczynać od dolnej krawędzi i przesuwać pasami podłużnymi częściowo nakładającymi się, w kierunku jej górnej krawędzi.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Nierówności lub zagłębienia powstałe w czasie zagęszczania powinny być wyrównywane na bieżąco przez spulchnienie warstwy kruszywa i dodanie lub usunięcie materiału, aż do otrzymania równej powierzchni.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W miejscach niedostępnych dla walców warstwa odcinająca i odsączająca powinna być zagęszczana płytami wibracyjnymi lub ubijakami mechanicznymi.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lastRenderedPageBreak/>
        <w:tab/>
        <w:t>Zagęszczanie należy kontynuować do osiągnięcia wskaźnika zagęszczenia nie mniejszego od 1,0 według normalnej próby Proctora, przeprowadzonej według PN-B-04481 [1]. Wskaźnik zagęszczenia należy określać zgodnie z BN-77/8931-12 [8].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W przypadku, gdy gruboziarnisty materiał wbudowany w warstwę odsączającą lub odcinającą, uniemożliwia przeprowadzenie badania zagęszczenia według normalnej próby Proctora, kontrolę zagęszczenia należy oprzeć na metodzie obciążeń płytowych. Należy określić pierwotny i wtórny moduł odkształcenia warstwy według BN-64/8931-02 [6]. Stosunek wtórnego i pierwotnego modułu odkształcenia nie powinien przekraczać 2,2.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Wilgotność kruszywa podczas zagęszczania powinna być równa wilgotności optymalnej z tolerancją od -20% do +10% jej wartości. W przypadku, gdy wilgotność kruszywa jest wyższa od wilgotności optymalnej, kruszywo należy osuszyć przez mieszanie i napowietrzanie. W przypadku, gdy wilgotność kruszywa jest niższa od wilgotności optymalnej, kruszywo należy zwilżyć określoną ilością wody i równomiernie wymieszać.</w:t>
      </w:r>
    </w:p>
    <w:p w:rsidR="00B23DA1" w:rsidRPr="00D84454" w:rsidRDefault="00B23DA1" w:rsidP="00EA2512">
      <w:pPr>
        <w:pStyle w:val="Nagwek2"/>
      </w:pPr>
      <w:r w:rsidRPr="00D84454">
        <w:t xml:space="preserve"> </w:t>
      </w:r>
      <w:bookmarkStart w:id="23" w:name="_Toc280000978"/>
      <w:r w:rsidRPr="00D84454">
        <w:t>Utrzymanie warstwy odsączającej i odcinającej</w:t>
      </w:r>
      <w:bookmarkEnd w:id="23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Warstwa odsączająca i odcinająca po wykonaniu, a przed ułożeniem następnej warstwy powinny być utrzymywane w dobrym stanie.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Nie dopuszcza się ruchu budowlanego po wykonanej warstwie odcinającej lub odsączającej z geowłóknin.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W przypadku warstwy z kruszywa dopuszcza się ruch pojazdów koniecznych dla wykonania wyżej leżącej warstwy nawierzchni.</w:t>
      </w:r>
    </w:p>
    <w:p w:rsidR="00B23DA1" w:rsidRPr="00D84454" w:rsidRDefault="00B23DA1" w:rsidP="00B23DA1">
      <w:pPr>
        <w:spacing w:after="120"/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Koszt napraw wynikłych z niewłaściwego utrzymania warstwy obciąża Wykonawcę robót.</w:t>
      </w:r>
    </w:p>
    <w:p w:rsidR="00B23DA1" w:rsidRPr="00D84454" w:rsidRDefault="00B23DA1" w:rsidP="00EA2512">
      <w:pPr>
        <w:pStyle w:val="Nagwek1"/>
      </w:pPr>
      <w:bookmarkStart w:id="24" w:name="_Toc280000979"/>
      <w:r w:rsidRPr="00D84454">
        <w:t>KONTROLA JAKOŚCI</w:t>
      </w:r>
      <w:bookmarkEnd w:id="24"/>
    </w:p>
    <w:p w:rsidR="00B23DA1" w:rsidRPr="00D84454" w:rsidRDefault="00B23DA1" w:rsidP="00EA2512">
      <w:pPr>
        <w:pStyle w:val="Nagwek2"/>
      </w:pPr>
      <w:bookmarkStart w:id="25" w:name="_Toc280000980"/>
      <w:r w:rsidRPr="00D84454">
        <w:t>Ogólne zasady kontroli jakości robót</w:t>
      </w:r>
      <w:bookmarkEnd w:id="25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Ogólne zasady k</w:t>
      </w:r>
      <w:r w:rsidR="008C57A0">
        <w:rPr>
          <w:rFonts w:ascii="Century Gothic" w:hAnsi="Century Gothic"/>
          <w:sz w:val="20"/>
          <w:szCs w:val="20"/>
        </w:rPr>
        <w:t xml:space="preserve">ontroli jakości robót podano w </w:t>
      </w:r>
      <w:r w:rsidRPr="00D84454">
        <w:rPr>
          <w:rFonts w:ascii="Century Gothic" w:hAnsi="Century Gothic"/>
          <w:sz w:val="20"/>
          <w:szCs w:val="20"/>
        </w:rPr>
        <w:t>ST</w:t>
      </w:r>
      <w:r w:rsidR="008C57A0">
        <w:rPr>
          <w:rFonts w:ascii="Century Gothic" w:hAnsi="Century Gothic"/>
          <w:sz w:val="20"/>
          <w:szCs w:val="20"/>
        </w:rPr>
        <w:t xml:space="preserve"> </w:t>
      </w:r>
      <w:r w:rsidRPr="00D84454">
        <w:rPr>
          <w:rFonts w:ascii="Century Gothic" w:hAnsi="Century Gothic"/>
          <w:sz w:val="20"/>
          <w:szCs w:val="20"/>
        </w:rPr>
        <w:t>00.00 „Wymagania ogólne” pkt 6.</w:t>
      </w:r>
    </w:p>
    <w:p w:rsidR="00B23DA1" w:rsidRPr="00D84454" w:rsidRDefault="00B23DA1" w:rsidP="00EA2512">
      <w:pPr>
        <w:pStyle w:val="Nagwek2"/>
      </w:pPr>
      <w:bookmarkStart w:id="26" w:name="_Toc280000981"/>
      <w:r w:rsidRPr="00D84454">
        <w:t>Badania przed przystąpieniem do robót</w:t>
      </w:r>
      <w:bookmarkEnd w:id="26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Przed przystąpieniem do robót Wykonawca powinien wykonać badania kruszyw przeznaczonych do wykonania robót i przedstawić wyniki tych badań Inżynierowi. Badania te powinny obejmować wszystkie właściwości kruszywa określone w p. 2.3.</w:t>
      </w:r>
    </w:p>
    <w:p w:rsidR="00B23DA1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Geowłókniny przeznaczone do wykonania warstwy odcinającej i odsączającej powinny posiadać aprobatę techniczną, zgodnie z pkt 2.4.</w:t>
      </w:r>
    </w:p>
    <w:p w:rsidR="002376AE" w:rsidRDefault="002376AE" w:rsidP="00B23DA1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Wymagania dla warstw:</w:t>
      </w:r>
    </w:p>
    <w:p w:rsidR="002376AE" w:rsidRDefault="002376AE" w:rsidP="00E2086F">
      <w:pPr>
        <w:numPr>
          <w:ilvl w:val="0"/>
          <w:numId w:val="6"/>
        </w:numPr>
        <w:tabs>
          <w:tab w:val="left" w:pos="720"/>
          <w:tab w:val="left" w:pos="1080"/>
        </w:tabs>
        <w:spacing w:line="360" w:lineRule="auto"/>
        <w:ind w:left="720" w:firstLine="0"/>
        <w:jc w:val="both"/>
        <w:rPr>
          <w:rFonts w:ascii="Century Gothic" w:hAnsi="Century Gothic" w:cs="Arial"/>
          <w:color w:val="000000"/>
          <w:sz w:val="20"/>
          <w:szCs w:val="20"/>
        </w:rPr>
      </w:pPr>
      <w:r>
        <w:rPr>
          <w:rFonts w:ascii="Century Gothic" w:hAnsi="Century Gothic" w:cs="Arial"/>
          <w:color w:val="000000"/>
          <w:sz w:val="20"/>
          <w:szCs w:val="20"/>
        </w:rPr>
        <w:t>warstwa piasku gruboziarnistego zagęszczanego warstwowo do Is=1, gr. 20 cm</w:t>
      </w:r>
    </w:p>
    <w:p w:rsidR="002376AE" w:rsidRDefault="002376AE" w:rsidP="00E2086F">
      <w:pPr>
        <w:numPr>
          <w:ilvl w:val="0"/>
          <w:numId w:val="6"/>
        </w:numPr>
        <w:tabs>
          <w:tab w:val="left" w:pos="720"/>
          <w:tab w:val="left" w:pos="1080"/>
        </w:tabs>
        <w:spacing w:line="360" w:lineRule="auto"/>
        <w:ind w:left="720" w:firstLine="0"/>
        <w:jc w:val="both"/>
        <w:rPr>
          <w:rFonts w:ascii="Century Gothic" w:hAnsi="Century Gothic" w:cs="Arial"/>
          <w:color w:val="000000"/>
          <w:sz w:val="20"/>
          <w:szCs w:val="20"/>
        </w:rPr>
      </w:pPr>
      <w:r>
        <w:rPr>
          <w:rFonts w:ascii="Century Gothic" w:hAnsi="Century Gothic" w:cs="Arial"/>
          <w:color w:val="000000"/>
          <w:sz w:val="20"/>
          <w:szCs w:val="20"/>
        </w:rPr>
        <w:t xml:space="preserve">warstwa piasku średnioziarnistego zagęszczanego warstwowo do Is=0,97 w ilości niezbędnej dla wymiany gruntów nienośnych </w:t>
      </w:r>
    </w:p>
    <w:p w:rsidR="002376AE" w:rsidRDefault="002376AE" w:rsidP="00E2086F">
      <w:pPr>
        <w:numPr>
          <w:ilvl w:val="0"/>
          <w:numId w:val="6"/>
        </w:numPr>
        <w:tabs>
          <w:tab w:val="left" w:pos="720"/>
          <w:tab w:val="left" w:pos="1080"/>
        </w:tabs>
        <w:spacing w:line="360" w:lineRule="auto"/>
        <w:ind w:left="720" w:firstLine="0"/>
        <w:jc w:val="both"/>
        <w:rPr>
          <w:rFonts w:ascii="Century Gothic" w:hAnsi="Century Gothic" w:cs="Arial"/>
          <w:color w:val="000000"/>
          <w:sz w:val="20"/>
          <w:szCs w:val="20"/>
        </w:rPr>
      </w:pPr>
      <w:r>
        <w:rPr>
          <w:rFonts w:ascii="Century Gothic" w:hAnsi="Century Gothic" w:cs="Arial"/>
          <w:color w:val="000000"/>
          <w:sz w:val="20"/>
          <w:szCs w:val="20"/>
        </w:rPr>
        <w:t>grunt rodzimy dogęszczony powierzchniowo do Is=0,95</w:t>
      </w:r>
    </w:p>
    <w:p w:rsidR="00B23DA1" w:rsidRPr="00D84454" w:rsidRDefault="00B23DA1" w:rsidP="00EA2512">
      <w:pPr>
        <w:pStyle w:val="Nagwek2"/>
      </w:pPr>
      <w:bookmarkStart w:id="27" w:name="_Toc280000982"/>
      <w:r w:rsidRPr="00D84454">
        <w:t>Badania w czasie robót</w:t>
      </w:r>
      <w:bookmarkEnd w:id="27"/>
    </w:p>
    <w:p w:rsidR="00B23DA1" w:rsidRPr="00D84454" w:rsidRDefault="00B23DA1" w:rsidP="00EA2512">
      <w:pPr>
        <w:pStyle w:val="Nagwek3"/>
      </w:pPr>
      <w:bookmarkStart w:id="28" w:name="_Toc280000983"/>
      <w:r w:rsidRPr="00D84454">
        <w:t>Częstotliwość oraz zakres badań i pomiarów</w:t>
      </w:r>
      <w:bookmarkEnd w:id="28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Częstotliwość oraz zakres badań i pomiarów dotyczących cech geometrycznych i zagęszczenia warstwy odsączającej i odcinającej podaje tablica 1.</w:t>
      </w:r>
    </w:p>
    <w:p w:rsidR="00B23DA1" w:rsidRPr="00D84454" w:rsidRDefault="00B23DA1" w:rsidP="00B23DA1">
      <w:pPr>
        <w:spacing w:before="120" w:after="120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Tablica 1. Częstotliwość oraz zakres badań i pomiarów warstwy odsączającej i odcinającej</w:t>
      </w:r>
    </w:p>
    <w:tbl>
      <w:tblPr>
        <w:tblW w:w="0" w:type="auto"/>
        <w:jc w:val="center"/>
        <w:tblInd w:w="-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556"/>
        <w:gridCol w:w="4816"/>
      </w:tblGrid>
      <w:tr w:rsidR="00B23DA1" w:rsidRPr="00D84454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</w:tcPr>
          <w:p w:rsidR="00B23DA1" w:rsidRPr="00D84454" w:rsidRDefault="00B23DA1" w:rsidP="00EA2512">
            <w:pPr>
              <w:snapToGrid w:val="0"/>
              <w:spacing w:before="12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</w:tcPr>
          <w:p w:rsidR="00B23DA1" w:rsidRPr="00D84454" w:rsidRDefault="00B23DA1" w:rsidP="00EA2512">
            <w:pPr>
              <w:snapToGrid w:val="0"/>
              <w:spacing w:before="60"/>
              <w:ind w:left="215" w:right="312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Wyszczególnienie badań i pomiarów</w:t>
            </w: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60"/>
              <w:ind w:left="822" w:right="851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Minimalna częstotliwość badań i pomiarów</w:t>
            </w:r>
          </w:p>
        </w:tc>
      </w:tr>
      <w:tr w:rsidR="00B23DA1" w:rsidRPr="00D84454">
        <w:trPr>
          <w:jc w:val="center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60" w:after="6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60" w:after="6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Szerokość warstwy</w:t>
            </w:r>
          </w:p>
        </w:tc>
        <w:tc>
          <w:tcPr>
            <w:tcW w:w="4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60" w:after="6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84454">
                <w:rPr>
                  <w:rFonts w:ascii="Century Gothic" w:hAnsi="Century Gothic"/>
                  <w:sz w:val="20"/>
                  <w:szCs w:val="20"/>
                </w:rPr>
                <w:t>1 km</w:t>
              </w:r>
            </w:smartTag>
          </w:p>
        </w:tc>
      </w:tr>
      <w:tr w:rsidR="00B23DA1" w:rsidRPr="00D84454">
        <w:trPr>
          <w:jc w:val="center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60" w:after="6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60" w:after="6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Równość podłużna</w:t>
            </w:r>
          </w:p>
        </w:tc>
        <w:tc>
          <w:tcPr>
            <w:tcW w:w="4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60" w:after="6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D84454">
                <w:rPr>
                  <w:rFonts w:ascii="Century Gothic" w:hAnsi="Century Gothic"/>
                  <w:sz w:val="20"/>
                  <w:szCs w:val="20"/>
                </w:rPr>
                <w:t>20 m</w:t>
              </w:r>
            </w:smartTag>
            <w:r w:rsidRPr="00D84454">
              <w:rPr>
                <w:rFonts w:ascii="Century Gothic" w:hAnsi="Century Gothic"/>
                <w:sz w:val="20"/>
                <w:szCs w:val="20"/>
              </w:rPr>
              <w:t xml:space="preserve"> na każdym pasie ruchu</w:t>
            </w:r>
          </w:p>
        </w:tc>
      </w:tr>
      <w:tr w:rsidR="00B23DA1" w:rsidRPr="00D84454">
        <w:trPr>
          <w:jc w:val="center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60" w:after="6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60" w:after="6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Równość poprzeczna</w:t>
            </w:r>
          </w:p>
        </w:tc>
        <w:tc>
          <w:tcPr>
            <w:tcW w:w="4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60" w:after="6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84454">
                <w:rPr>
                  <w:rFonts w:ascii="Century Gothic" w:hAnsi="Century Gothic"/>
                  <w:sz w:val="20"/>
                  <w:szCs w:val="20"/>
                </w:rPr>
                <w:t>1 km</w:t>
              </w:r>
            </w:smartTag>
          </w:p>
        </w:tc>
      </w:tr>
      <w:tr w:rsidR="00B23DA1" w:rsidRPr="00D84454">
        <w:trPr>
          <w:jc w:val="center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60" w:after="6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60" w:after="60"/>
              <w:rPr>
                <w:rFonts w:ascii="Century Gothic" w:hAnsi="Century Gothic"/>
                <w:sz w:val="20"/>
                <w:szCs w:val="20"/>
                <w:vertAlign w:val="superscript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 xml:space="preserve">Spadki poprzeczne </w:t>
            </w:r>
            <w:r w:rsidRPr="00D84454">
              <w:rPr>
                <w:rFonts w:ascii="Century Gothic" w:hAnsi="Century Gothic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4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60" w:after="6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84454">
                <w:rPr>
                  <w:rFonts w:ascii="Century Gothic" w:hAnsi="Century Gothic"/>
                  <w:sz w:val="20"/>
                  <w:szCs w:val="20"/>
                </w:rPr>
                <w:t>1 km</w:t>
              </w:r>
            </w:smartTag>
          </w:p>
        </w:tc>
      </w:tr>
      <w:tr w:rsidR="00B23DA1" w:rsidRPr="00D84454">
        <w:trPr>
          <w:jc w:val="center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12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Rzędne wysokościowe</w:t>
            </w:r>
          </w:p>
        </w:tc>
        <w:tc>
          <w:tcPr>
            <w:tcW w:w="4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after="6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D84454">
                <w:rPr>
                  <w:rFonts w:ascii="Century Gothic" w:hAnsi="Century Gothic"/>
                  <w:sz w:val="20"/>
                  <w:szCs w:val="20"/>
                </w:rPr>
                <w:t>25 m</w:t>
              </w:r>
            </w:smartTag>
            <w:r w:rsidRPr="00D84454">
              <w:rPr>
                <w:rFonts w:ascii="Century Gothic" w:hAnsi="Century Gothic"/>
                <w:sz w:val="20"/>
                <w:szCs w:val="20"/>
              </w:rPr>
              <w:t xml:space="preserve"> w osi jezdni i na jej krawędziach dla </w:t>
            </w:r>
            <w:r w:rsidRPr="00D84454">
              <w:rPr>
                <w:rFonts w:ascii="Century Gothic" w:hAnsi="Century Gothic"/>
                <w:sz w:val="20"/>
                <w:szCs w:val="20"/>
              </w:rPr>
              <w:lastRenderedPageBreak/>
              <w:t xml:space="preserve">autostrad i dróg ekspresowych, 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D84454">
                <w:rPr>
                  <w:rFonts w:ascii="Century Gothic" w:hAnsi="Century Gothic"/>
                  <w:sz w:val="20"/>
                  <w:szCs w:val="20"/>
                </w:rPr>
                <w:t>100 m</w:t>
              </w:r>
            </w:smartTag>
            <w:r w:rsidRPr="00D84454">
              <w:rPr>
                <w:rFonts w:ascii="Century Gothic" w:hAnsi="Century Gothic"/>
                <w:sz w:val="20"/>
                <w:szCs w:val="20"/>
              </w:rPr>
              <w:t xml:space="preserve"> dla pozostałych dróg</w:t>
            </w:r>
          </w:p>
        </w:tc>
      </w:tr>
      <w:tr w:rsidR="00B23DA1" w:rsidRPr="00D84454">
        <w:trPr>
          <w:jc w:val="center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12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lastRenderedPageBreak/>
              <w:t>6</w:t>
            </w: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60"/>
              <w:rPr>
                <w:rFonts w:ascii="Century Gothic" w:hAnsi="Century Gothic"/>
                <w:sz w:val="20"/>
                <w:szCs w:val="20"/>
                <w:vertAlign w:val="superscript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 xml:space="preserve">Ukształtowanie osi w planie </w:t>
            </w:r>
            <w:r w:rsidRPr="00D84454">
              <w:rPr>
                <w:rFonts w:ascii="Century Gothic" w:hAnsi="Century Gothic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4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6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D84454">
                <w:rPr>
                  <w:rFonts w:ascii="Century Gothic" w:hAnsi="Century Gothic"/>
                  <w:sz w:val="20"/>
                  <w:szCs w:val="20"/>
                </w:rPr>
                <w:t>25 m</w:t>
              </w:r>
            </w:smartTag>
            <w:r w:rsidRPr="00D84454">
              <w:rPr>
                <w:rFonts w:ascii="Century Gothic" w:hAnsi="Century Gothic"/>
                <w:sz w:val="20"/>
                <w:szCs w:val="20"/>
              </w:rPr>
              <w:t xml:space="preserve"> w osi jezdni i na jej krawędziach dla autostrad i dróg ekspresowych, 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D84454">
                <w:rPr>
                  <w:rFonts w:ascii="Century Gothic" w:hAnsi="Century Gothic"/>
                  <w:sz w:val="20"/>
                  <w:szCs w:val="20"/>
                </w:rPr>
                <w:t>100 m</w:t>
              </w:r>
            </w:smartTag>
            <w:r w:rsidRPr="00D84454">
              <w:rPr>
                <w:rFonts w:ascii="Century Gothic" w:hAnsi="Century Gothic"/>
                <w:sz w:val="20"/>
                <w:szCs w:val="20"/>
              </w:rPr>
              <w:t xml:space="preserve"> dla pozostałych dróg</w:t>
            </w:r>
          </w:p>
        </w:tc>
      </w:tr>
      <w:tr w:rsidR="00B23DA1" w:rsidRPr="00D84454">
        <w:trPr>
          <w:jc w:val="center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6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6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Grubość warstwy</w:t>
            </w:r>
          </w:p>
        </w:tc>
        <w:tc>
          <w:tcPr>
            <w:tcW w:w="4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6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Podczas budowy:</w:t>
            </w:r>
          </w:p>
          <w:p w:rsidR="00B23DA1" w:rsidRPr="00D84454" w:rsidRDefault="00B23DA1" w:rsidP="00EA2512">
            <w:pPr>
              <w:rPr>
                <w:rFonts w:ascii="Century Gothic" w:hAnsi="Century Gothic"/>
                <w:sz w:val="20"/>
                <w:szCs w:val="20"/>
                <w:vertAlign w:val="superscript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 xml:space="preserve">w 3 punktach na każdej działce roboczej, lecz nie rzadziej niż raz na </w:t>
            </w:r>
            <w:smartTag w:uri="urn:schemas-microsoft-com:office:smarttags" w:element="metricconverter">
              <w:smartTagPr>
                <w:attr w:name="ProductID" w:val="400 m2"/>
              </w:smartTagPr>
              <w:r w:rsidRPr="00D84454">
                <w:rPr>
                  <w:rFonts w:ascii="Century Gothic" w:hAnsi="Century Gothic"/>
                  <w:sz w:val="20"/>
                  <w:szCs w:val="20"/>
                </w:rPr>
                <w:t>400 m</w:t>
              </w:r>
              <w:r w:rsidRPr="00D84454">
                <w:rPr>
                  <w:rFonts w:ascii="Century Gothic" w:hAnsi="Century Gothic"/>
                  <w:sz w:val="20"/>
                  <w:szCs w:val="20"/>
                  <w:vertAlign w:val="superscript"/>
                </w:rPr>
                <w:t>2</w:t>
              </w:r>
            </w:smartTag>
          </w:p>
          <w:p w:rsidR="00B23DA1" w:rsidRPr="00D84454" w:rsidRDefault="00B23DA1" w:rsidP="00EA2512">
            <w:pPr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Przed odbiorem:</w:t>
            </w:r>
          </w:p>
          <w:p w:rsidR="00B23DA1" w:rsidRPr="00D84454" w:rsidRDefault="00B23DA1" w:rsidP="00EA2512">
            <w:pPr>
              <w:spacing w:after="60"/>
              <w:rPr>
                <w:rFonts w:ascii="Century Gothic" w:hAnsi="Century Gothic"/>
                <w:sz w:val="20"/>
                <w:szCs w:val="20"/>
                <w:vertAlign w:val="superscript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 xml:space="preserve">w 3 punktach, lecz nie rzadziej niż raz na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D84454">
                <w:rPr>
                  <w:rFonts w:ascii="Century Gothic" w:hAnsi="Century Gothic"/>
                  <w:sz w:val="20"/>
                  <w:szCs w:val="20"/>
                </w:rPr>
                <w:t>2000 m</w:t>
              </w:r>
              <w:r w:rsidRPr="00D84454">
                <w:rPr>
                  <w:rFonts w:ascii="Century Gothic" w:hAnsi="Century Gothic"/>
                  <w:sz w:val="20"/>
                  <w:szCs w:val="20"/>
                  <w:vertAlign w:val="superscript"/>
                </w:rPr>
                <w:t>2</w:t>
              </w:r>
            </w:smartTag>
          </w:p>
        </w:tc>
      </w:tr>
      <w:tr w:rsidR="00B23DA1" w:rsidRPr="00D84454">
        <w:trPr>
          <w:jc w:val="center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6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60" w:after="6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Zagęszczenie,  wilgotność kruszywa</w:t>
            </w:r>
          </w:p>
        </w:tc>
        <w:tc>
          <w:tcPr>
            <w:tcW w:w="4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DA1" w:rsidRPr="00D84454" w:rsidRDefault="00B23DA1" w:rsidP="00EA2512">
            <w:pPr>
              <w:snapToGrid w:val="0"/>
              <w:spacing w:before="60" w:after="60"/>
              <w:rPr>
                <w:rFonts w:ascii="Century Gothic" w:hAnsi="Century Gothic"/>
                <w:sz w:val="20"/>
                <w:szCs w:val="20"/>
                <w:vertAlign w:val="superscript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 xml:space="preserve">w 2 punktach na dziennej działce roboczej, lecz nie rzadziej niż raz na </w:t>
            </w:r>
            <w:smartTag w:uri="urn:schemas-microsoft-com:office:smarttags" w:element="metricconverter">
              <w:smartTagPr>
                <w:attr w:name="ProductID" w:val="600 m2"/>
              </w:smartTagPr>
              <w:r w:rsidRPr="00D84454">
                <w:rPr>
                  <w:rFonts w:ascii="Century Gothic" w:hAnsi="Century Gothic"/>
                  <w:sz w:val="20"/>
                  <w:szCs w:val="20"/>
                </w:rPr>
                <w:t>600 m</w:t>
              </w:r>
              <w:r w:rsidRPr="00D84454">
                <w:rPr>
                  <w:rFonts w:ascii="Century Gothic" w:hAnsi="Century Gothic"/>
                  <w:sz w:val="20"/>
                  <w:szCs w:val="20"/>
                  <w:vertAlign w:val="superscript"/>
                </w:rPr>
                <w:t>2</w:t>
              </w:r>
            </w:smartTag>
          </w:p>
        </w:tc>
      </w:tr>
    </w:tbl>
    <w:p w:rsidR="00B23DA1" w:rsidRPr="00D84454" w:rsidRDefault="00B23DA1" w:rsidP="00B23DA1">
      <w:pPr>
        <w:spacing w:before="120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*) Dodatkowe pomiary spadków poprzecznych i ukształtowania osi w planie należy wykonać w punktach głównych łuków poziomych.</w:t>
      </w:r>
    </w:p>
    <w:p w:rsidR="00B23DA1" w:rsidRPr="00D84454" w:rsidRDefault="00B23DA1" w:rsidP="00EA2512">
      <w:pPr>
        <w:pStyle w:val="Nagwek3"/>
      </w:pPr>
      <w:bookmarkStart w:id="29" w:name="_Toc280000984"/>
      <w:r w:rsidRPr="00D84454">
        <w:t>Szerokość warstwy</w:t>
      </w:r>
      <w:bookmarkEnd w:id="29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Szerokość warstwy nie może się różnić od szerokości projektowanej o więcej niż +</w:t>
      </w:r>
      <w:smartTag w:uri="urn:schemas-microsoft-com:office:smarttags" w:element="metricconverter">
        <w:smartTagPr>
          <w:attr w:name="ProductID" w:val="10 cm"/>
        </w:smartTagPr>
        <w:r w:rsidRPr="00D84454">
          <w:rPr>
            <w:rFonts w:ascii="Century Gothic" w:hAnsi="Century Gothic"/>
            <w:sz w:val="20"/>
            <w:szCs w:val="20"/>
          </w:rPr>
          <w:t>10 cm</w:t>
        </w:r>
      </w:smartTag>
      <w:r w:rsidRPr="00D84454">
        <w:rPr>
          <w:rFonts w:ascii="Century Gothic" w:hAnsi="Century Gothic"/>
          <w:sz w:val="20"/>
          <w:szCs w:val="20"/>
        </w:rPr>
        <w:t xml:space="preserve">, </w:t>
      </w:r>
      <w:smartTag w:uri="urn:schemas-microsoft-com:office:smarttags" w:element="metricconverter">
        <w:smartTagPr>
          <w:attr w:name="ProductID" w:val="-5 cm"/>
        </w:smartTagPr>
        <w:r w:rsidRPr="00D84454">
          <w:rPr>
            <w:rFonts w:ascii="Century Gothic" w:hAnsi="Century Gothic"/>
            <w:sz w:val="20"/>
            <w:szCs w:val="20"/>
          </w:rPr>
          <w:t>-5 cm</w:t>
        </w:r>
      </w:smartTag>
      <w:r w:rsidRPr="00D84454">
        <w:rPr>
          <w:rFonts w:ascii="Century Gothic" w:hAnsi="Century Gothic"/>
          <w:sz w:val="20"/>
          <w:szCs w:val="20"/>
        </w:rPr>
        <w:t>.</w:t>
      </w:r>
    </w:p>
    <w:p w:rsidR="00B23DA1" w:rsidRPr="00D84454" w:rsidRDefault="00B23DA1" w:rsidP="00EA2512">
      <w:pPr>
        <w:pStyle w:val="Nagwek3"/>
      </w:pPr>
      <w:bookmarkStart w:id="30" w:name="_Toc280000985"/>
      <w:r w:rsidRPr="00D84454">
        <w:t>Równość warstwy</w:t>
      </w:r>
      <w:bookmarkEnd w:id="30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Nierówności podłużne warstwy odcinającej i odsączającej należy mierzyć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4 metrową łatą, zgodnie z normą BN-68/8931-04 [7].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Nierówności poprzeczne warstwy odcinającej i odsączającej należy mierzyć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4 metrową łatą.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 xml:space="preserve">Nierówności nie mogą przekraczać </w:t>
      </w:r>
      <w:smartTag w:uri="urn:schemas-microsoft-com:office:smarttags" w:element="metricconverter">
        <w:smartTagPr>
          <w:attr w:name="ProductID" w:val="20 mm"/>
        </w:smartTagPr>
        <w:r w:rsidRPr="00D84454">
          <w:rPr>
            <w:rFonts w:ascii="Century Gothic" w:hAnsi="Century Gothic"/>
            <w:sz w:val="20"/>
            <w:szCs w:val="20"/>
          </w:rPr>
          <w:t>20 mm</w:t>
        </w:r>
      </w:smartTag>
      <w:r w:rsidRPr="00D84454">
        <w:rPr>
          <w:rFonts w:ascii="Century Gothic" w:hAnsi="Century Gothic"/>
          <w:sz w:val="20"/>
          <w:szCs w:val="20"/>
        </w:rPr>
        <w:t>.</w:t>
      </w:r>
    </w:p>
    <w:p w:rsidR="00B23DA1" w:rsidRPr="00D84454" w:rsidRDefault="00B23DA1" w:rsidP="00EA2512">
      <w:pPr>
        <w:pStyle w:val="Nagwek3"/>
      </w:pPr>
      <w:bookmarkStart w:id="31" w:name="_Toc280000986"/>
      <w:r w:rsidRPr="00D84454">
        <w:t>Spadki poprzeczne</w:t>
      </w:r>
      <w:bookmarkEnd w:id="31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 xml:space="preserve">Spadki poprzeczne warstwy odcinającej i odsączającej na prostych i łukach powinny być zgodne z dokumentacją projektową z tolerancją </w:t>
      </w:r>
      <w:r w:rsidRPr="00D84454">
        <w:rPr>
          <w:rFonts w:ascii="Century Gothic" w:hAnsi="Century Gothic"/>
          <w:sz w:val="20"/>
          <w:szCs w:val="20"/>
        </w:rPr>
        <w:t> 0,5%.</w:t>
      </w:r>
    </w:p>
    <w:p w:rsidR="00B23DA1" w:rsidRPr="00D84454" w:rsidRDefault="00B23DA1" w:rsidP="00EA2512">
      <w:pPr>
        <w:pStyle w:val="Nagwek3"/>
      </w:pPr>
      <w:bookmarkStart w:id="32" w:name="_Toc280000987"/>
      <w:r w:rsidRPr="00D84454">
        <w:t>Rzędne wysokościowe</w:t>
      </w:r>
      <w:bookmarkEnd w:id="32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Różnice pomiędzy rzędnymi wysokościowymi warstwy i rzędnymi projektowanymi nie powinny przekraczać +</w:t>
      </w:r>
      <w:smartTag w:uri="urn:schemas-microsoft-com:office:smarttags" w:element="metricconverter">
        <w:smartTagPr>
          <w:attr w:name="ProductID" w:val="1 cm"/>
        </w:smartTagPr>
        <w:r w:rsidRPr="00D84454">
          <w:rPr>
            <w:rFonts w:ascii="Century Gothic" w:hAnsi="Century Gothic"/>
            <w:sz w:val="20"/>
            <w:szCs w:val="20"/>
          </w:rPr>
          <w:t>1 cm</w:t>
        </w:r>
      </w:smartTag>
      <w:r w:rsidRPr="00D84454">
        <w:rPr>
          <w:rFonts w:ascii="Century Gothic" w:hAnsi="Century Gothic"/>
          <w:sz w:val="20"/>
          <w:szCs w:val="20"/>
        </w:rPr>
        <w:t xml:space="preserve"> i </w:t>
      </w:r>
      <w:smartTag w:uri="urn:schemas-microsoft-com:office:smarttags" w:element="metricconverter">
        <w:smartTagPr>
          <w:attr w:name="ProductID" w:val="-2 cm"/>
        </w:smartTagPr>
        <w:r w:rsidRPr="00D84454">
          <w:rPr>
            <w:rFonts w:ascii="Century Gothic" w:hAnsi="Century Gothic"/>
            <w:sz w:val="20"/>
            <w:szCs w:val="20"/>
          </w:rPr>
          <w:t>-2 cm</w:t>
        </w:r>
      </w:smartTag>
      <w:r w:rsidRPr="00D84454">
        <w:rPr>
          <w:rFonts w:ascii="Century Gothic" w:hAnsi="Century Gothic"/>
          <w:sz w:val="20"/>
          <w:szCs w:val="20"/>
        </w:rPr>
        <w:t>.</w:t>
      </w:r>
    </w:p>
    <w:p w:rsidR="00B23DA1" w:rsidRPr="00D84454" w:rsidRDefault="00B23DA1" w:rsidP="00EA2512">
      <w:pPr>
        <w:pStyle w:val="Nagwek3"/>
      </w:pPr>
      <w:bookmarkStart w:id="33" w:name="_Toc280000988"/>
      <w:r w:rsidRPr="00D84454">
        <w:t>Ukształtowanie osi w planie</w:t>
      </w:r>
      <w:bookmarkEnd w:id="33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 xml:space="preserve">Oś w planie nie może być przesunięta w stosunku do osi projektowanej o więcej niż </w:t>
      </w:r>
      <w:r w:rsidRPr="00D84454">
        <w:rPr>
          <w:rFonts w:ascii="Century Gothic" w:hAnsi="Century Gothic"/>
          <w:sz w:val="20"/>
          <w:szCs w:val="20"/>
        </w:rPr>
        <w:t xml:space="preserve"> </w:t>
      </w:r>
      <w:smartTag w:uri="urn:schemas-microsoft-com:office:smarttags" w:element="metricconverter">
        <w:smartTagPr>
          <w:attr w:name="ProductID" w:val="3 cm"/>
        </w:smartTagPr>
        <w:r w:rsidRPr="00D84454">
          <w:rPr>
            <w:rFonts w:ascii="Century Gothic" w:hAnsi="Century Gothic"/>
            <w:sz w:val="20"/>
            <w:szCs w:val="20"/>
          </w:rPr>
          <w:t>3 cm</w:t>
        </w:r>
      </w:smartTag>
      <w:r w:rsidRPr="00D84454">
        <w:rPr>
          <w:rFonts w:ascii="Century Gothic" w:hAnsi="Century Gothic"/>
          <w:sz w:val="20"/>
          <w:szCs w:val="20"/>
        </w:rPr>
        <w:t xml:space="preserve"> dla autostrad i dróg ekspresowych lub o więcej niż </w:t>
      </w:r>
      <w:r w:rsidRPr="00D84454">
        <w:rPr>
          <w:rFonts w:ascii="Century Gothic" w:hAnsi="Century Gothic"/>
          <w:sz w:val="20"/>
          <w:szCs w:val="20"/>
        </w:rPr>
        <w:t xml:space="preserve"> </w:t>
      </w:r>
      <w:smartTag w:uri="urn:schemas-microsoft-com:office:smarttags" w:element="metricconverter">
        <w:smartTagPr>
          <w:attr w:name="ProductID" w:val="5 cm"/>
        </w:smartTagPr>
        <w:r w:rsidRPr="00D84454">
          <w:rPr>
            <w:rFonts w:ascii="Century Gothic" w:hAnsi="Century Gothic"/>
            <w:sz w:val="20"/>
            <w:szCs w:val="20"/>
          </w:rPr>
          <w:t>5 cm</w:t>
        </w:r>
      </w:smartTag>
      <w:r w:rsidRPr="00D84454">
        <w:rPr>
          <w:rFonts w:ascii="Century Gothic" w:hAnsi="Century Gothic"/>
          <w:sz w:val="20"/>
          <w:szCs w:val="20"/>
        </w:rPr>
        <w:t xml:space="preserve"> dla pozostałych dróg.</w:t>
      </w:r>
    </w:p>
    <w:p w:rsidR="00B23DA1" w:rsidRPr="00D84454" w:rsidRDefault="00B23DA1" w:rsidP="00EA2512">
      <w:pPr>
        <w:pStyle w:val="Nagwek3"/>
      </w:pPr>
      <w:bookmarkStart w:id="34" w:name="_Toc280000989"/>
      <w:r w:rsidRPr="00D84454">
        <w:t>Grubość warstwy</w:t>
      </w:r>
      <w:bookmarkEnd w:id="34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Grubość warstwy powinna być zgodna z określoną w dokumentacji projektowej z tolerancją +</w:t>
      </w:r>
      <w:smartTag w:uri="urn:schemas-microsoft-com:office:smarttags" w:element="metricconverter">
        <w:smartTagPr>
          <w:attr w:name="ProductID" w:val="1 cm"/>
        </w:smartTagPr>
        <w:r w:rsidRPr="00D84454">
          <w:rPr>
            <w:rFonts w:ascii="Century Gothic" w:hAnsi="Century Gothic"/>
            <w:sz w:val="20"/>
            <w:szCs w:val="20"/>
          </w:rPr>
          <w:t>1 cm</w:t>
        </w:r>
      </w:smartTag>
      <w:r w:rsidRPr="00D84454">
        <w:rPr>
          <w:rFonts w:ascii="Century Gothic" w:hAnsi="Century Gothic"/>
          <w:sz w:val="20"/>
          <w:szCs w:val="20"/>
        </w:rPr>
        <w:t xml:space="preserve">, </w:t>
      </w:r>
      <w:smartTag w:uri="urn:schemas-microsoft-com:office:smarttags" w:element="metricconverter">
        <w:smartTagPr>
          <w:attr w:name="ProductID" w:val="-2 cm"/>
        </w:smartTagPr>
        <w:r w:rsidRPr="00D84454">
          <w:rPr>
            <w:rFonts w:ascii="Century Gothic" w:hAnsi="Century Gothic"/>
            <w:sz w:val="20"/>
            <w:szCs w:val="20"/>
          </w:rPr>
          <w:t>-2 cm</w:t>
        </w:r>
      </w:smartTag>
      <w:r w:rsidRPr="00D84454">
        <w:rPr>
          <w:rFonts w:ascii="Century Gothic" w:hAnsi="Century Gothic"/>
          <w:sz w:val="20"/>
          <w:szCs w:val="20"/>
        </w:rPr>
        <w:t>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Jeżeli warstwa, ze względów technologicznych, została wykonana w dwóch warstwach, należy mierzyć łączną grubość tych warstw.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 xml:space="preserve">Na wszystkich powierzchniach wadliwych pod względem grubości Wykonawca wykona naprawę warstwy przez spulchnienie warstwy na głębokość co najmniej </w:t>
      </w:r>
      <w:smartTag w:uri="urn:schemas-microsoft-com:office:smarttags" w:element="metricconverter">
        <w:smartTagPr>
          <w:attr w:name="ProductID" w:val="10 cm"/>
        </w:smartTagPr>
        <w:r w:rsidRPr="00D84454">
          <w:rPr>
            <w:rFonts w:ascii="Century Gothic" w:hAnsi="Century Gothic"/>
            <w:sz w:val="20"/>
            <w:szCs w:val="20"/>
          </w:rPr>
          <w:t>10 cm</w:t>
        </w:r>
      </w:smartTag>
      <w:r w:rsidRPr="00D84454">
        <w:rPr>
          <w:rFonts w:ascii="Century Gothic" w:hAnsi="Century Gothic"/>
          <w:sz w:val="20"/>
          <w:szCs w:val="20"/>
        </w:rPr>
        <w:t>, uzupełnienie nowym materiałem o odpowiednich właściwościach, wyrównanie i ponowne zagęszczenie.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Roboty te Wykonawca wykona na własny koszt. Po wykonaniu tych robót nastąpi ponowny pomiar i ocena grubości warstwy, według wyżej podanych zasad na koszt Wykonawcy.</w:t>
      </w:r>
    </w:p>
    <w:p w:rsidR="00B23DA1" w:rsidRPr="00D84454" w:rsidRDefault="00B23DA1" w:rsidP="00EA2512">
      <w:pPr>
        <w:pStyle w:val="Nagwek3"/>
      </w:pPr>
      <w:bookmarkStart w:id="35" w:name="_Toc280000990"/>
      <w:r w:rsidRPr="00D84454">
        <w:t>Zagęszczenie warstwy</w:t>
      </w:r>
      <w:bookmarkEnd w:id="35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Wskaźnik zagęszczenia warstwy odcinającej i odsączającej, określony wg BN-77/8931-12 [8] nie powinien być mniejszy od 1.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 xml:space="preserve">Jeżeli jako kryterium dobrego zagęszczenia warstwy stosuje się porównanie wartości modułów odkształcenia, to wartość stosunku wtórnego do pierwotnego modułu </w:t>
      </w:r>
      <w:r w:rsidRPr="00D84454">
        <w:rPr>
          <w:rFonts w:ascii="Century Gothic" w:hAnsi="Century Gothic"/>
          <w:sz w:val="20"/>
          <w:szCs w:val="20"/>
        </w:rPr>
        <w:lastRenderedPageBreak/>
        <w:t>odkształcenia, określonych zgodnie z normą BN-64/8931-02 [6], nie powinna być większa od 2,2.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Wilgotność kruszywa w czasie zagęszczenia należy badać według PN-B-06714-17 [2]. Wilgotność kruszywa powinna być równa wilgotności optymalnej z tolerancją od -20% do +10%.</w:t>
      </w:r>
    </w:p>
    <w:p w:rsidR="00B23DA1" w:rsidRPr="00D84454" w:rsidRDefault="00B23DA1" w:rsidP="00EA2512">
      <w:pPr>
        <w:pStyle w:val="Nagwek1"/>
        <w:rPr>
          <w:sz w:val="20"/>
        </w:rPr>
      </w:pPr>
      <w:r w:rsidRPr="00D84454">
        <w:t xml:space="preserve"> </w:t>
      </w:r>
      <w:bookmarkStart w:id="36" w:name="_Toc280000991"/>
      <w:r w:rsidRPr="00D84454">
        <w:t>OBMIAR ROBÓT</w:t>
      </w:r>
      <w:bookmarkEnd w:id="36"/>
    </w:p>
    <w:p w:rsidR="00B23DA1" w:rsidRPr="00D84454" w:rsidRDefault="00B23DA1" w:rsidP="00EA2512">
      <w:pPr>
        <w:pStyle w:val="Nagwek2"/>
      </w:pPr>
      <w:bookmarkStart w:id="37" w:name="_Toc280000992"/>
      <w:r w:rsidRPr="00D84454">
        <w:t>Ogólne zasady obmiaru robót</w:t>
      </w:r>
      <w:bookmarkEnd w:id="37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Ogólne zasady obmiaru robót podano w OST D-M-00.00.00 „Wymagania ogólne” pkt 7.</w:t>
      </w:r>
    </w:p>
    <w:p w:rsidR="00B23DA1" w:rsidRPr="00D84454" w:rsidRDefault="00B23DA1" w:rsidP="00EA2512">
      <w:pPr>
        <w:pStyle w:val="Nagwek2"/>
      </w:pPr>
      <w:bookmarkStart w:id="38" w:name="_Toc280000993"/>
      <w:r w:rsidRPr="00D84454">
        <w:t>Jednostka obmiarowa</w:t>
      </w:r>
      <w:bookmarkEnd w:id="38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Jednostką obmiarową jest m</w:t>
      </w:r>
      <w:r w:rsidRPr="00D84454">
        <w:rPr>
          <w:rFonts w:ascii="Century Gothic" w:hAnsi="Century Gothic"/>
          <w:sz w:val="20"/>
          <w:szCs w:val="20"/>
          <w:vertAlign w:val="superscript"/>
        </w:rPr>
        <w:t>2</w:t>
      </w:r>
      <w:r w:rsidRPr="00D84454">
        <w:rPr>
          <w:rFonts w:ascii="Century Gothic" w:hAnsi="Century Gothic"/>
          <w:sz w:val="20"/>
          <w:szCs w:val="20"/>
        </w:rPr>
        <w:t xml:space="preserve"> (metr kwadratowy) warstwy odcinającej i odsączającej.</w:t>
      </w:r>
    </w:p>
    <w:p w:rsidR="00B23DA1" w:rsidRPr="00D84454" w:rsidRDefault="00B23DA1" w:rsidP="00EA2512">
      <w:pPr>
        <w:pStyle w:val="Nagwek1"/>
      </w:pPr>
      <w:bookmarkStart w:id="39" w:name="_Toc280000994"/>
      <w:r w:rsidRPr="00D84454">
        <w:t>ODBIÓR ROBÓT</w:t>
      </w:r>
      <w:bookmarkEnd w:id="39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Ogólne zasady odbioru robót podano w   „Wymagania ogólne” pkt 8.</w:t>
      </w:r>
    </w:p>
    <w:p w:rsidR="00B23DA1" w:rsidRPr="00D84454" w:rsidRDefault="00B23DA1" w:rsidP="00B23DA1">
      <w:pPr>
        <w:spacing w:after="120"/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 xml:space="preserve">Roboty uznaje się za wykonane zgodnie z dokumentacją projektową, </w:t>
      </w:r>
      <w:r w:rsidR="008C57A0">
        <w:rPr>
          <w:rFonts w:ascii="Century Gothic" w:hAnsi="Century Gothic"/>
          <w:sz w:val="20"/>
          <w:szCs w:val="20"/>
        </w:rPr>
        <w:t>ST</w:t>
      </w:r>
      <w:r w:rsidRPr="00D84454">
        <w:rPr>
          <w:rFonts w:ascii="Century Gothic" w:hAnsi="Century Gothic"/>
          <w:sz w:val="20"/>
          <w:szCs w:val="20"/>
        </w:rPr>
        <w:t xml:space="preserve"> i wymaganiami Inżyniera, jeżeli wszystkie pomiary i badania z zachowaniem tolerancji wg pkt 6 dały wyniki pozytywne.</w:t>
      </w:r>
    </w:p>
    <w:p w:rsidR="00B23DA1" w:rsidRPr="00D84454" w:rsidRDefault="00B23DA1" w:rsidP="00EA2512">
      <w:pPr>
        <w:pStyle w:val="Nagwek1"/>
      </w:pPr>
      <w:bookmarkStart w:id="40" w:name="_Toc280000995"/>
      <w:r w:rsidRPr="00D84454">
        <w:t>PODSTAWA PŁATNOŚCI</w:t>
      </w:r>
      <w:bookmarkEnd w:id="40"/>
    </w:p>
    <w:p w:rsidR="00B23DA1" w:rsidRPr="00D84454" w:rsidRDefault="00B23DA1" w:rsidP="00EA2512">
      <w:pPr>
        <w:pStyle w:val="Nagwek2"/>
      </w:pPr>
      <w:bookmarkStart w:id="41" w:name="_Toc280000996"/>
      <w:r w:rsidRPr="00D84454">
        <w:t>Ogólne ustalenia dotyczące podstawy płatności</w:t>
      </w:r>
      <w:bookmarkEnd w:id="41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Ogólne ustalenia dotyczące podstawy płatności podano w OST   „Wymagania ogólne” pkt 9.</w:t>
      </w:r>
    </w:p>
    <w:p w:rsidR="00B23DA1" w:rsidRPr="00D84454" w:rsidRDefault="00B23DA1" w:rsidP="00EA2512">
      <w:pPr>
        <w:pStyle w:val="Nagwek2"/>
      </w:pPr>
      <w:bookmarkStart w:id="42" w:name="_Toc280000997"/>
      <w:r w:rsidRPr="00D84454">
        <w:t>Cena jednostki obmiarowej</w:t>
      </w:r>
      <w:bookmarkEnd w:id="42"/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Cena wykonania 1m</w:t>
      </w:r>
      <w:r w:rsidRPr="00D84454">
        <w:rPr>
          <w:rFonts w:ascii="Century Gothic" w:hAnsi="Century Gothic"/>
          <w:sz w:val="20"/>
          <w:szCs w:val="20"/>
          <w:vertAlign w:val="superscript"/>
        </w:rPr>
        <w:t>2</w:t>
      </w:r>
      <w:r w:rsidRPr="00D84454">
        <w:rPr>
          <w:rFonts w:ascii="Century Gothic" w:hAnsi="Century Gothic"/>
          <w:sz w:val="20"/>
          <w:szCs w:val="20"/>
        </w:rPr>
        <w:t xml:space="preserve"> warstwy odsączającej i/lub odcinającej z kruszywa obejmuje:</w:t>
      </w:r>
    </w:p>
    <w:p w:rsidR="00B23DA1" w:rsidRPr="00D84454" w:rsidRDefault="00EA2512" w:rsidP="00E2086F">
      <w:pPr>
        <w:numPr>
          <w:ilvl w:val="0"/>
          <w:numId w:val="5"/>
        </w:numPr>
        <w:tabs>
          <w:tab w:val="clear" w:pos="0"/>
          <w:tab w:val="left" w:pos="360"/>
        </w:tabs>
        <w:suppressAutoHyphens/>
        <w:ind w:firstLine="180"/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   </w:t>
      </w:r>
      <w:r w:rsidR="00B23DA1" w:rsidRPr="00D84454">
        <w:rPr>
          <w:rFonts w:ascii="Century Gothic" w:hAnsi="Century Gothic"/>
          <w:sz w:val="20"/>
          <w:szCs w:val="20"/>
        </w:rPr>
        <w:t>prace pomiarowe,</w:t>
      </w:r>
    </w:p>
    <w:p w:rsidR="00B23DA1" w:rsidRPr="00D84454" w:rsidRDefault="00EA2512" w:rsidP="00E2086F">
      <w:pPr>
        <w:numPr>
          <w:ilvl w:val="0"/>
          <w:numId w:val="5"/>
        </w:numPr>
        <w:tabs>
          <w:tab w:val="clear" w:pos="0"/>
          <w:tab w:val="left" w:pos="360"/>
        </w:tabs>
        <w:suppressAutoHyphens/>
        <w:ind w:firstLine="180"/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   </w:t>
      </w:r>
      <w:r w:rsidR="00B23DA1" w:rsidRPr="00D84454">
        <w:rPr>
          <w:rFonts w:ascii="Century Gothic" w:hAnsi="Century Gothic"/>
          <w:sz w:val="20"/>
          <w:szCs w:val="20"/>
        </w:rPr>
        <w:t>dostarczenie i rozłożenie na uprzednio przygotowanym podłożu warstwy materiału o grubości i jakości określonej w dokumentacji projektowej i specyfikacji technicznej,</w:t>
      </w:r>
    </w:p>
    <w:p w:rsidR="00B23DA1" w:rsidRPr="00D84454" w:rsidRDefault="00EA2512" w:rsidP="00E2086F">
      <w:pPr>
        <w:numPr>
          <w:ilvl w:val="0"/>
          <w:numId w:val="5"/>
        </w:numPr>
        <w:tabs>
          <w:tab w:val="clear" w:pos="0"/>
          <w:tab w:val="left" w:pos="360"/>
        </w:tabs>
        <w:suppressAutoHyphens/>
        <w:ind w:firstLine="180"/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    </w:t>
      </w:r>
      <w:r w:rsidR="00B23DA1" w:rsidRPr="00D84454">
        <w:rPr>
          <w:rFonts w:ascii="Century Gothic" w:hAnsi="Century Gothic"/>
          <w:sz w:val="20"/>
          <w:szCs w:val="20"/>
        </w:rPr>
        <w:t>wyrównanie ułożonej warstwy do wymaganego profilu,</w:t>
      </w:r>
    </w:p>
    <w:p w:rsidR="00B23DA1" w:rsidRPr="00D84454" w:rsidRDefault="00EA2512" w:rsidP="00E2086F">
      <w:pPr>
        <w:numPr>
          <w:ilvl w:val="0"/>
          <w:numId w:val="5"/>
        </w:numPr>
        <w:tabs>
          <w:tab w:val="clear" w:pos="0"/>
          <w:tab w:val="left" w:pos="360"/>
        </w:tabs>
        <w:suppressAutoHyphens/>
        <w:ind w:firstLine="180"/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    </w:t>
      </w:r>
      <w:r w:rsidR="00B23DA1" w:rsidRPr="00D84454">
        <w:rPr>
          <w:rFonts w:ascii="Century Gothic" w:hAnsi="Century Gothic"/>
          <w:sz w:val="20"/>
          <w:szCs w:val="20"/>
        </w:rPr>
        <w:t>zagęszczenie wyprofilowanej warstwy,</w:t>
      </w:r>
    </w:p>
    <w:p w:rsidR="00B23DA1" w:rsidRPr="00D84454" w:rsidRDefault="00EA2512" w:rsidP="00E2086F">
      <w:pPr>
        <w:numPr>
          <w:ilvl w:val="0"/>
          <w:numId w:val="5"/>
        </w:numPr>
        <w:tabs>
          <w:tab w:val="clear" w:pos="0"/>
          <w:tab w:val="left" w:pos="360"/>
        </w:tabs>
        <w:suppressAutoHyphens/>
        <w:ind w:firstLine="180"/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   </w:t>
      </w:r>
      <w:r w:rsidR="00B23DA1" w:rsidRPr="00D84454">
        <w:rPr>
          <w:rFonts w:ascii="Century Gothic" w:hAnsi="Century Gothic"/>
          <w:sz w:val="20"/>
          <w:szCs w:val="20"/>
        </w:rPr>
        <w:t>przeprowadzenie pomiarów i badań laboratoryjnych wymaganych w specyfikacji technicznej,</w:t>
      </w:r>
    </w:p>
    <w:p w:rsidR="00B23DA1" w:rsidRPr="00D84454" w:rsidRDefault="00EA2512" w:rsidP="00E2086F">
      <w:pPr>
        <w:numPr>
          <w:ilvl w:val="0"/>
          <w:numId w:val="5"/>
        </w:numPr>
        <w:tabs>
          <w:tab w:val="clear" w:pos="0"/>
          <w:tab w:val="left" w:pos="360"/>
        </w:tabs>
        <w:suppressAutoHyphens/>
        <w:ind w:firstLine="180"/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   </w:t>
      </w:r>
      <w:r w:rsidR="00B23DA1" w:rsidRPr="00D84454">
        <w:rPr>
          <w:rFonts w:ascii="Century Gothic" w:hAnsi="Century Gothic"/>
          <w:sz w:val="20"/>
          <w:szCs w:val="20"/>
        </w:rPr>
        <w:t>utrzymanie warstwy.</w:t>
      </w:r>
    </w:p>
    <w:p w:rsidR="00B23DA1" w:rsidRPr="00D84454" w:rsidRDefault="00B23DA1" w:rsidP="00B23DA1">
      <w:pPr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ab/>
        <w:t>Cena wykonania 1m</w:t>
      </w:r>
      <w:r w:rsidRPr="00D84454">
        <w:rPr>
          <w:rFonts w:ascii="Century Gothic" w:hAnsi="Century Gothic"/>
          <w:sz w:val="20"/>
          <w:szCs w:val="20"/>
          <w:vertAlign w:val="superscript"/>
        </w:rPr>
        <w:t>2</w:t>
      </w:r>
      <w:r w:rsidRPr="00D84454">
        <w:rPr>
          <w:rFonts w:ascii="Century Gothic" w:hAnsi="Century Gothic"/>
          <w:sz w:val="20"/>
          <w:szCs w:val="20"/>
        </w:rPr>
        <w:t xml:space="preserve"> warstwy odsączającej i/lub odcinającej z geowłóknin obejmuje:</w:t>
      </w:r>
    </w:p>
    <w:p w:rsidR="00B23DA1" w:rsidRPr="00D84454" w:rsidRDefault="00B23DA1" w:rsidP="00E2086F">
      <w:pPr>
        <w:numPr>
          <w:ilvl w:val="0"/>
          <w:numId w:val="5"/>
        </w:numPr>
        <w:tabs>
          <w:tab w:val="left" w:pos="0"/>
          <w:tab w:val="left" w:pos="283"/>
        </w:tabs>
        <w:suppressAutoHyphens/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     prace pomiarowe,</w:t>
      </w:r>
    </w:p>
    <w:p w:rsidR="00B23DA1" w:rsidRPr="00D84454" w:rsidRDefault="00B23DA1" w:rsidP="00E2086F">
      <w:pPr>
        <w:numPr>
          <w:ilvl w:val="0"/>
          <w:numId w:val="5"/>
        </w:numPr>
        <w:tabs>
          <w:tab w:val="left" w:pos="0"/>
          <w:tab w:val="left" w:pos="283"/>
        </w:tabs>
        <w:suppressAutoHyphens/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     dostarczenie i rozłożenie na uprzednio przygotowanym podłożu warstwy geowłóknin,</w:t>
      </w:r>
    </w:p>
    <w:p w:rsidR="00B23DA1" w:rsidRPr="00D84454" w:rsidRDefault="00B23DA1" w:rsidP="00E2086F">
      <w:pPr>
        <w:numPr>
          <w:ilvl w:val="0"/>
          <w:numId w:val="5"/>
        </w:numPr>
        <w:tabs>
          <w:tab w:val="left" w:pos="0"/>
          <w:tab w:val="left" w:pos="283"/>
        </w:tabs>
        <w:suppressAutoHyphens/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      pomiary kontrolne wymagane w specyfikacji technicznej,</w:t>
      </w:r>
    </w:p>
    <w:p w:rsidR="00B23DA1" w:rsidRPr="00D84454" w:rsidRDefault="00B23DA1" w:rsidP="00E2086F">
      <w:pPr>
        <w:numPr>
          <w:ilvl w:val="0"/>
          <w:numId w:val="5"/>
        </w:numPr>
        <w:tabs>
          <w:tab w:val="left" w:pos="0"/>
          <w:tab w:val="left" w:pos="283"/>
        </w:tabs>
        <w:suppressAutoHyphens/>
        <w:jc w:val="both"/>
        <w:rPr>
          <w:rFonts w:ascii="Century Gothic" w:hAnsi="Century Gothic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     utrzymanie warstwy.</w:t>
      </w:r>
    </w:p>
    <w:p w:rsidR="00B23DA1" w:rsidRPr="00D84454" w:rsidRDefault="00B23DA1" w:rsidP="00EA2512">
      <w:pPr>
        <w:pStyle w:val="Nagwek1"/>
      </w:pPr>
      <w:bookmarkStart w:id="43" w:name="_Toc280000998"/>
      <w:r w:rsidRPr="00D84454">
        <w:t>PRZEPISY ZWIĄZANE</w:t>
      </w:r>
      <w:bookmarkEnd w:id="43"/>
    </w:p>
    <w:p w:rsidR="00B23DA1" w:rsidRPr="00D84454" w:rsidRDefault="00B23DA1" w:rsidP="00EA2512">
      <w:pPr>
        <w:pStyle w:val="Nagwek2"/>
      </w:pPr>
      <w:bookmarkStart w:id="44" w:name="_Toc280000999"/>
      <w:r w:rsidRPr="00D84454">
        <w:t>Normy</w:t>
      </w:r>
      <w:bookmarkEnd w:id="44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984"/>
        <w:gridCol w:w="6152"/>
      </w:tblGrid>
      <w:tr w:rsidR="00B23DA1" w:rsidRPr="00D84454">
        <w:tc>
          <w:tcPr>
            <w:tcW w:w="496" w:type="dxa"/>
          </w:tcPr>
          <w:p w:rsidR="00B23DA1" w:rsidRPr="00D84454" w:rsidRDefault="00B23DA1" w:rsidP="00EA2512">
            <w:pPr>
              <w:snapToGrid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:rsidR="00B23DA1" w:rsidRPr="00D84454" w:rsidRDefault="00B23DA1" w:rsidP="00EA2512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PN-B-04481</w:t>
            </w:r>
          </w:p>
        </w:tc>
        <w:tc>
          <w:tcPr>
            <w:tcW w:w="6152" w:type="dxa"/>
          </w:tcPr>
          <w:p w:rsidR="00B23DA1" w:rsidRPr="00D84454" w:rsidRDefault="00B23DA1" w:rsidP="00EA2512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Grunty budowlane. Badania próbek gruntu</w:t>
            </w:r>
          </w:p>
        </w:tc>
      </w:tr>
      <w:tr w:rsidR="00B23DA1" w:rsidRPr="00D84454">
        <w:tc>
          <w:tcPr>
            <w:tcW w:w="496" w:type="dxa"/>
          </w:tcPr>
          <w:p w:rsidR="00B23DA1" w:rsidRPr="00D84454" w:rsidRDefault="00B23DA1" w:rsidP="00EA2512">
            <w:pPr>
              <w:snapToGrid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1984" w:type="dxa"/>
          </w:tcPr>
          <w:p w:rsidR="00B23DA1" w:rsidRPr="00D84454" w:rsidRDefault="00B23DA1" w:rsidP="00EA2512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PN-B-06714-17</w:t>
            </w:r>
          </w:p>
        </w:tc>
        <w:tc>
          <w:tcPr>
            <w:tcW w:w="6152" w:type="dxa"/>
          </w:tcPr>
          <w:p w:rsidR="00B23DA1" w:rsidRPr="00D84454" w:rsidRDefault="00B23DA1" w:rsidP="00EA2512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Kruszywa mineralne. Badania. Oznaczanie wilgotności</w:t>
            </w:r>
          </w:p>
        </w:tc>
      </w:tr>
      <w:tr w:rsidR="00B23DA1" w:rsidRPr="00D84454">
        <w:tc>
          <w:tcPr>
            <w:tcW w:w="496" w:type="dxa"/>
          </w:tcPr>
          <w:p w:rsidR="00B23DA1" w:rsidRPr="00D84454" w:rsidRDefault="00B23DA1" w:rsidP="00EA2512">
            <w:pPr>
              <w:snapToGrid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3.</w:t>
            </w:r>
          </w:p>
        </w:tc>
        <w:tc>
          <w:tcPr>
            <w:tcW w:w="1984" w:type="dxa"/>
          </w:tcPr>
          <w:p w:rsidR="00B23DA1" w:rsidRPr="00D84454" w:rsidRDefault="00B23DA1" w:rsidP="00EA2512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PN-B-11111</w:t>
            </w:r>
          </w:p>
        </w:tc>
        <w:tc>
          <w:tcPr>
            <w:tcW w:w="6152" w:type="dxa"/>
          </w:tcPr>
          <w:p w:rsidR="00B23DA1" w:rsidRPr="00D84454" w:rsidRDefault="00B23DA1" w:rsidP="00EA2512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Kruszywa mineralne. Kruszywo naturalne do nawierzchni drogowych . Żwir i mieszanka</w:t>
            </w:r>
          </w:p>
        </w:tc>
      </w:tr>
      <w:tr w:rsidR="00B23DA1" w:rsidRPr="00D84454">
        <w:tc>
          <w:tcPr>
            <w:tcW w:w="496" w:type="dxa"/>
          </w:tcPr>
          <w:p w:rsidR="00B23DA1" w:rsidRPr="00D84454" w:rsidRDefault="00B23DA1" w:rsidP="00EA2512">
            <w:pPr>
              <w:snapToGrid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4.</w:t>
            </w:r>
          </w:p>
        </w:tc>
        <w:tc>
          <w:tcPr>
            <w:tcW w:w="1984" w:type="dxa"/>
          </w:tcPr>
          <w:p w:rsidR="00B23DA1" w:rsidRPr="00D84454" w:rsidRDefault="00B23DA1" w:rsidP="00EA2512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PN-B-11112</w:t>
            </w:r>
          </w:p>
        </w:tc>
        <w:tc>
          <w:tcPr>
            <w:tcW w:w="6152" w:type="dxa"/>
          </w:tcPr>
          <w:p w:rsidR="00B23DA1" w:rsidRPr="00D84454" w:rsidRDefault="00B23DA1" w:rsidP="00EA2512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Kruszywa mineralne. Kruszywo łamane do nawierzchni drogowych</w:t>
            </w:r>
          </w:p>
        </w:tc>
      </w:tr>
      <w:tr w:rsidR="00B23DA1" w:rsidRPr="00D84454">
        <w:tc>
          <w:tcPr>
            <w:tcW w:w="496" w:type="dxa"/>
          </w:tcPr>
          <w:p w:rsidR="00B23DA1" w:rsidRPr="00D84454" w:rsidRDefault="00B23DA1" w:rsidP="00EA2512">
            <w:pPr>
              <w:snapToGrid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5.</w:t>
            </w:r>
          </w:p>
        </w:tc>
        <w:tc>
          <w:tcPr>
            <w:tcW w:w="1984" w:type="dxa"/>
          </w:tcPr>
          <w:p w:rsidR="00B23DA1" w:rsidRPr="00D84454" w:rsidRDefault="00B23DA1" w:rsidP="00EA2512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PN-B-11113</w:t>
            </w:r>
          </w:p>
        </w:tc>
        <w:tc>
          <w:tcPr>
            <w:tcW w:w="6152" w:type="dxa"/>
          </w:tcPr>
          <w:p w:rsidR="00B23DA1" w:rsidRPr="00D84454" w:rsidRDefault="00B23DA1" w:rsidP="00EA2512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Kruszywa mineralne. Kruszywo naturalne do nawierzchni drogowych. Piasek</w:t>
            </w:r>
          </w:p>
        </w:tc>
      </w:tr>
      <w:tr w:rsidR="00B23DA1" w:rsidRPr="00D84454">
        <w:tc>
          <w:tcPr>
            <w:tcW w:w="496" w:type="dxa"/>
          </w:tcPr>
          <w:p w:rsidR="00B23DA1" w:rsidRPr="00D84454" w:rsidRDefault="00B23DA1" w:rsidP="00EA2512">
            <w:pPr>
              <w:snapToGrid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6.</w:t>
            </w:r>
          </w:p>
        </w:tc>
        <w:tc>
          <w:tcPr>
            <w:tcW w:w="1984" w:type="dxa"/>
          </w:tcPr>
          <w:p w:rsidR="00B23DA1" w:rsidRPr="00D84454" w:rsidRDefault="00B23DA1" w:rsidP="00EA2512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BN-64/8931-02</w:t>
            </w:r>
          </w:p>
        </w:tc>
        <w:tc>
          <w:tcPr>
            <w:tcW w:w="6152" w:type="dxa"/>
          </w:tcPr>
          <w:p w:rsidR="00B23DA1" w:rsidRPr="00D84454" w:rsidRDefault="00B23DA1" w:rsidP="00EA2512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Drogi samochodowe. Oznaczanie modułu odkształcenia nawierzchni podatnych i podłoża przez obciążenie płytą</w:t>
            </w:r>
          </w:p>
        </w:tc>
      </w:tr>
      <w:tr w:rsidR="00B23DA1" w:rsidRPr="00D84454">
        <w:tc>
          <w:tcPr>
            <w:tcW w:w="496" w:type="dxa"/>
          </w:tcPr>
          <w:p w:rsidR="00B23DA1" w:rsidRPr="00D84454" w:rsidRDefault="00B23DA1" w:rsidP="00EA2512">
            <w:pPr>
              <w:snapToGrid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7.</w:t>
            </w:r>
          </w:p>
        </w:tc>
        <w:tc>
          <w:tcPr>
            <w:tcW w:w="1984" w:type="dxa"/>
          </w:tcPr>
          <w:p w:rsidR="00B23DA1" w:rsidRPr="00D84454" w:rsidRDefault="00B23DA1" w:rsidP="00EA2512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BN-68/8931-04</w:t>
            </w:r>
          </w:p>
        </w:tc>
        <w:tc>
          <w:tcPr>
            <w:tcW w:w="6152" w:type="dxa"/>
          </w:tcPr>
          <w:p w:rsidR="00B23DA1" w:rsidRPr="00D84454" w:rsidRDefault="00B23DA1" w:rsidP="00EA2512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Drogi samochodowe. Pomiar równości nawierzchni planografem i łatą</w:t>
            </w:r>
          </w:p>
        </w:tc>
      </w:tr>
      <w:tr w:rsidR="00B23DA1" w:rsidRPr="00D84454">
        <w:tc>
          <w:tcPr>
            <w:tcW w:w="496" w:type="dxa"/>
          </w:tcPr>
          <w:p w:rsidR="00B23DA1" w:rsidRPr="00D84454" w:rsidRDefault="00B23DA1" w:rsidP="00EA2512">
            <w:pPr>
              <w:snapToGrid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8.</w:t>
            </w:r>
          </w:p>
        </w:tc>
        <w:tc>
          <w:tcPr>
            <w:tcW w:w="1984" w:type="dxa"/>
          </w:tcPr>
          <w:p w:rsidR="00B23DA1" w:rsidRPr="00D84454" w:rsidRDefault="00B23DA1" w:rsidP="00EA2512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BN-77/8931-12</w:t>
            </w:r>
          </w:p>
        </w:tc>
        <w:tc>
          <w:tcPr>
            <w:tcW w:w="6152" w:type="dxa"/>
          </w:tcPr>
          <w:p w:rsidR="00B23DA1" w:rsidRPr="00D84454" w:rsidRDefault="00B23DA1" w:rsidP="00EA2512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D84454">
              <w:rPr>
                <w:rFonts w:ascii="Century Gothic" w:hAnsi="Century Gothic"/>
                <w:sz w:val="20"/>
                <w:szCs w:val="20"/>
              </w:rPr>
              <w:t>Oznaczanie wskaźnika zagęszczenia gruntu</w:t>
            </w:r>
          </w:p>
        </w:tc>
      </w:tr>
    </w:tbl>
    <w:p w:rsidR="00B23DA1" w:rsidRPr="00D84454" w:rsidRDefault="00B23DA1" w:rsidP="00EA2512">
      <w:pPr>
        <w:pStyle w:val="Nagwek2"/>
      </w:pPr>
      <w:bookmarkStart w:id="45" w:name="_Toc280001000"/>
      <w:r w:rsidRPr="00D84454">
        <w:lastRenderedPageBreak/>
        <w:t>Inne dokumenty</w:t>
      </w:r>
      <w:bookmarkEnd w:id="45"/>
    </w:p>
    <w:p w:rsidR="00B23DA1" w:rsidRPr="00D84454" w:rsidRDefault="00B23DA1" w:rsidP="00EA2512">
      <w:pPr>
        <w:autoSpaceDE w:val="0"/>
        <w:autoSpaceDN w:val="0"/>
        <w:adjustRightInd w:val="0"/>
        <w:ind w:firstLine="708"/>
        <w:rPr>
          <w:rFonts w:ascii="Century Gothic" w:hAnsi="Century Gothic" w:cs="Arial"/>
          <w:sz w:val="20"/>
          <w:szCs w:val="20"/>
        </w:rPr>
      </w:pPr>
      <w:r w:rsidRPr="00D84454">
        <w:rPr>
          <w:rFonts w:ascii="Century Gothic" w:hAnsi="Century Gothic"/>
          <w:sz w:val="20"/>
          <w:szCs w:val="20"/>
        </w:rPr>
        <w:t>Wytyczne budowy nasypów komunikacyjnych na słabym podłożu z zastosowaniem   geotekstyliów, IBDiM, Warszawa 1986</w:t>
      </w:r>
    </w:p>
    <w:p w:rsidR="00B23DA1" w:rsidRPr="00D84454" w:rsidRDefault="00B23DA1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B23DA1" w:rsidRPr="00D84454" w:rsidRDefault="00B23DA1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lang/>
        </w:rPr>
      </w:pPr>
    </w:p>
    <w:p w:rsidR="00B23DA1" w:rsidRPr="00D84454" w:rsidRDefault="00B23DA1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lang/>
        </w:rPr>
      </w:pPr>
    </w:p>
    <w:p w:rsidR="00B23DA1" w:rsidRPr="00D84454" w:rsidRDefault="00B23DA1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lang/>
        </w:rPr>
      </w:pPr>
    </w:p>
    <w:sectPr w:rsidR="00B23DA1" w:rsidRPr="00D84454" w:rsidSect="00627B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851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755" w:rsidRDefault="00870755">
      <w:r>
        <w:separator/>
      </w:r>
    </w:p>
  </w:endnote>
  <w:endnote w:type="continuationSeparator" w:id="0">
    <w:p w:rsidR="00870755" w:rsidRDefault="00870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BFD11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512" w:rsidRDefault="00EA2512" w:rsidP="002C03B1">
    <w:pPr>
      <w:pStyle w:val="Stopka"/>
      <w:framePr w:wrap="around" w:vAnchor="text" w:hAnchor="margin" w:xAlign="center" w:y="1"/>
      <w:rPr>
        <w:rStyle w:val="NormalnyWeb"/>
      </w:rPr>
    </w:pPr>
    <w:r>
      <w:rPr>
        <w:rStyle w:val="NormalnyWeb"/>
      </w:rPr>
      <w:fldChar w:fldCharType="begin"/>
    </w:r>
    <w:r>
      <w:rPr>
        <w:rStyle w:val="NormalnyWeb"/>
      </w:rPr>
      <w:instrText xml:space="preserve">PAGE  </w:instrText>
    </w:r>
    <w:r>
      <w:rPr>
        <w:rStyle w:val="NormalnyWeb"/>
      </w:rPr>
      <w:fldChar w:fldCharType="end"/>
    </w:r>
  </w:p>
  <w:p w:rsidR="00EA2512" w:rsidRDefault="00EA251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512" w:rsidRPr="00197868" w:rsidRDefault="00EA2512" w:rsidP="00EB1CB0">
    <w:pPr>
      <w:pStyle w:val="Stopka"/>
      <w:framePr w:w="241" w:wrap="around" w:vAnchor="text" w:hAnchor="page" w:x="10207" w:y="2"/>
      <w:jc w:val="center"/>
      <w:rPr>
        <w:rStyle w:val="NormalnyWeb"/>
        <w:rFonts w:ascii="Century Gothic" w:hAnsi="Century Gothic" w:cs="Arial"/>
        <w:b/>
        <w:color w:val="808080"/>
        <w:sz w:val="20"/>
        <w:szCs w:val="20"/>
      </w:rPr>
    </w:pPr>
    <w:r w:rsidRPr="00197868">
      <w:rPr>
        <w:rStyle w:val="NormalnyWeb"/>
        <w:rFonts w:ascii="Century Gothic" w:hAnsi="Century Gothic" w:cs="Arial"/>
        <w:b/>
        <w:color w:val="808080"/>
        <w:sz w:val="20"/>
        <w:szCs w:val="20"/>
      </w:rPr>
      <w:fldChar w:fldCharType="begin"/>
    </w:r>
    <w:r w:rsidRPr="00197868">
      <w:rPr>
        <w:rStyle w:val="NormalnyWeb"/>
        <w:rFonts w:ascii="Century Gothic" w:hAnsi="Century Gothic" w:cs="Arial"/>
        <w:b/>
        <w:color w:val="808080"/>
        <w:sz w:val="20"/>
        <w:szCs w:val="20"/>
      </w:rPr>
      <w:instrText xml:space="preserve">PAGE  </w:instrText>
    </w:r>
    <w:r w:rsidRPr="00197868">
      <w:rPr>
        <w:rStyle w:val="NormalnyWeb"/>
        <w:rFonts w:ascii="Century Gothic" w:hAnsi="Century Gothic" w:cs="Arial"/>
        <w:b/>
        <w:color w:val="808080"/>
        <w:sz w:val="20"/>
        <w:szCs w:val="20"/>
      </w:rPr>
      <w:fldChar w:fldCharType="separate"/>
    </w:r>
    <w:r w:rsidR="006D0C29">
      <w:rPr>
        <w:rStyle w:val="NormalnyWeb"/>
        <w:rFonts w:ascii="Century Gothic" w:hAnsi="Century Gothic" w:cs="Arial"/>
        <w:b/>
        <w:noProof/>
        <w:color w:val="808080"/>
        <w:sz w:val="20"/>
        <w:szCs w:val="20"/>
      </w:rPr>
      <w:t>1</w:t>
    </w:r>
    <w:r w:rsidRPr="00197868">
      <w:rPr>
        <w:rStyle w:val="NormalnyWeb"/>
        <w:rFonts w:ascii="Century Gothic" w:hAnsi="Century Gothic" w:cs="Arial"/>
        <w:b/>
        <w:color w:val="808080"/>
        <w:sz w:val="20"/>
        <w:szCs w:val="20"/>
      </w:rPr>
      <w:fldChar w:fldCharType="end"/>
    </w:r>
  </w:p>
  <w:p w:rsidR="00EA2512" w:rsidRDefault="00EA2512" w:rsidP="00CF03E7">
    <w:pPr>
      <w:pStyle w:val="Stopk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C29" w:rsidRDefault="006D0C2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755" w:rsidRDefault="00870755">
      <w:r>
        <w:separator/>
      </w:r>
    </w:p>
  </w:footnote>
  <w:footnote w:type="continuationSeparator" w:id="0">
    <w:p w:rsidR="00870755" w:rsidRDefault="00870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C29" w:rsidRDefault="006D0C2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88E" w:rsidRDefault="000B388E" w:rsidP="000B388E">
    <w:pPr>
      <w:pStyle w:val="Stopka"/>
      <w:rPr>
        <w:rFonts w:cs="Arial"/>
        <w:bCs/>
        <w:i/>
        <w:iCs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C29" w:rsidRDefault="006D0C2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9"/>
    <w:multiLevelType w:val="singleLevel"/>
    <w:tmpl w:val="00000009"/>
    <w:name w:val="WW8Num1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B"/>
    <w:multiLevelType w:val="singleLevel"/>
    <w:tmpl w:val="0000000B"/>
    <w:name w:val="WW8Num16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>
    <w:nsid w:val="00000013"/>
    <w:multiLevelType w:val="multi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>
    <w:nsid w:val="458C4296"/>
    <w:multiLevelType w:val="multilevel"/>
    <w:tmpl w:val="F54CF93C"/>
    <w:lvl w:ilvl="0">
      <w:start w:val="1"/>
      <w:numFmt w:val="decimal"/>
      <w:lvlText w:val="%1."/>
      <w:lvlJc w:val="left"/>
      <w:pPr>
        <w:tabs>
          <w:tab w:val="num" w:pos="400"/>
        </w:tabs>
        <w:ind w:left="40" w:firstLine="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1120"/>
        </w:tabs>
        <w:ind w:left="760" w:firstLine="0"/>
      </w:pPr>
      <w:rPr>
        <w:rFonts w:hint="default"/>
      </w:rPr>
    </w:lvl>
    <w:lvl w:ilvl="2">
      <w:start w:val="1"/>
      <w:numFmt w:val="decimal"/>
      <w:lvlText w:val="%3.1.1"/>
      <w:lvlJc w:val="left"/>
      <w:pPr>
        <w:tabs>
          <w:tab w:val="num" w:pos="1840"/>
        </w:tabs>
        <w:ind w:left="1480" w:firstLine="0"/>
      </w:pPr>
      <w:rPr>
        <w:rFonts w:hint="default"/>
      </w:rPr>
    </w:lvl>
    <w:lvl w:ilvl="3">
      <w:start w:val="1"/>
      <w:numFmt w:val="none"/>
      <w:pStyle w:val="Nagwek4"/>
      <w:lvlText w:val="1.1.1.1"/>
      <w:lvlJc w:val="left"/>
      <w:pPr>
        <w:tabs>
          <w:tab w:val="num" w:pos="2560"/>
        </w:tabs>
        <w:ind w:left="220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80"/>
        </w:tabs>
        <w:ind w:left="292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00"/>
        </w:tabs>
        <w:ind w:left="364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720"/>
        </w:tabs>
        <w:ind w:left="43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40"/>
        </w:tabs>
        <w:ind w:left="50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60"/>
        </w:tabs>
        <w:ind w:left="5800" w:firstLine="0"/>
      </w:pPr>
      <w:rPr>
        <w:rFonts w:hint="default"/>
      </w:rPr>
    </w:lvl>
  </w:abstractNum>
  <w:abstractNum w:abstractNumId="5">
    <w:nsid w:val="46FC0495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4A7946B0"/>
    <w:multiLevelType w:val="multilevel"/>
    <w:tmpl w:val="EC82CAB6"/>
    <w:lvl w:ilvl="0">
      <w:start w:val="1"/>
      <w:numFmt w:val="decimal"/>
      <w:pStyle w:val="Nagwek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suff w:val="space"/>
      <w:lvlText w:val="%1.%2"/>
      <w:lvlJc w:val="left"/>
      <w:pPr>
        <w:ind w:left="576" w:hanging="576"/>
      </w:pPr>
      <w:rPr>
        <w:rFonts w:hint="default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50E054AA"/>
    <w:multiLevelType w:val="multilevel"/>
    <w:tmpl w:val="646AB638"/>
    <w:lvl w:ilvl="0">
      <w:start w:val="1"/>
      <w:numFmt w:val="decimal"/>
      <w:pStyle w:val="NAGWEK10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5603"/>
    <w:rsid w:val="000040C3"/>
    <w:rsid w:val="00005792"/>
    <w:rsid w:val="00016B6C"/>
    <w:rsid w:val="00017E17"/>
    <w:rsid w:val="00025CFD"/>
    <w:rsid w:val="00047C38"/>
    <w:rsid w:val="00056A91"/>
    <w:rsid w:val="000710D3"/>
    <w:rsid w:val="0007123D"/>
    <w:rsid w:val="00091ECB"/>
    <w:rsid w:val="000A0E4B"/>
    <w:rsid w:val="000A6C33"/>
    <w:rsid w:val="000B388E"/>
    <w:rsid w:val="000C1DF8"/>
    <w:rsid w:val="000C4993"/>
    <w:rsid w:val="000E0798"/>
    <w:rsid w:val="000E1D81"/>
    <w:rsid w:val="0012169F"/>
    <w:rsid w:val="001269E3"/>
    <w:rsid w:val="001500A4"/>
    <w:rsid w:val="001547ED"/>
    <w:rsid w:val="00197868"/>
    <w:rsid w:val="001C4DFA"/>
    <w:rsid w:val="001C5BCF"/>
    <w:rsid w:val="001D2638"/>
    <w:rsid w:val="001E5F4B"/>
    <w:rsid w:val="001F0C23"/>
    <w:rsid w:val="001F108D"/>
    <w:rsid w:val="00201C2D"/>
    <w:rsid w:val="002051A7"/>
    <w:rsid w:val="002061EB"/>
    <w:rsid w:val="002210E7"/>
    <w:rsid w:val="00227713"/>
    <w:rsid w:val="0023263A"/>
    <w:rsid w:val="00234648"/>
    <w:rsid w:val="0023593E"/>
    <w:rsid w:val="00235D6D"/>
    <w:rsid w:val="00236A07"/>
    <w:rsid w:val="002376AE"/>
    <w:rsid w:val="002403FB"/>
    <w:rsid w:val="002454AA"/>
    <w:rsid w:val="00245E42"/>
    <w:rsid w:val="00247119"/>
    <w:rsid w:val="00260728"/>
    <w:rsid w:val="0026510E"/>
    <w:rsid w:val="00276788"/>
    <w:rsid w:val="00280B29"/>
    <w:rsid w:val="0028146D"/>
    <w:rsid w:val="002826D3"/>
    <w:rsid w:val="00295C81"/>
    <w:rsid w:val="00296C0E"/>
    <w:rsid w:val="002A07CF"/>
    <w:rsid w:val="002A561B"/>
    <w:rsid w:val="002B22D0"/>
    <w:rsid w:val="002B23C8"/>
    <w:rsid w:val="002B34D5"/>
    <w:rsid w:val="002C03B1"/>
    <w:rsid w:val="002E17E0"/>
    <w:rsid w:val="002E3CF2"/>
    <w:rsid w:val="002E4EE9"/>
    <w:rsid w:val="002F788E"/>
    <w:rsid w:val="00301DA8"/>
    <w:rsid w:val="00317833"/>
    <w:rsid w:val="00317955"/>
    <w:rsid w:val="00322B09"/>
    <w:rsid w:val="003235C9"/>
    <w:rsid w:val="00324138"/>
    <w:rsid w:val="00332052"/>
    <w:rsid w:val="00334687"/>
    <w:rsid w:val="003366CB"/>
    <w:rsid w:val="00336A3A"/>
    <w:rsid w:val="003412F0"/>
    <w:rsid w:val="0035201D"/>
    <w:rsid w:val="003604FD"/>
    <w:rsid w:val="0036329C"/>
    <w:rsid w:val="00364CC9"/>
    <w:rsid w:val="00386372"/>
    <w:rsid w:val="0039215A"/>
    <w:rsid w:val="003B5631"/>
    <w:rsid w:val="003D5638"/>
    <w:rsid w:val="00410E03"/>
    <w:rsid w:val="00434622"/>
    <w:rsid w:val="004346FF"/>
    <w:rsid w:val="00463C99"/>
    <w:rsid w:val="00476FC9"/>
    <w:rsid w:val="0047761D"/>
    <w:rsid w:val="00484A06"/>
    <w:rsid w:val="004A2C4A"/>
    <w:rsid w:val="004A5E15"/>
    <w:rsid w:val="004D0416"/>
    <w:rsid w:val="004D3AF8"/>
    <w:rsid w:val="004D770B"/>
    <w:rsid w:val="004E322C"/>
    <w:rsid w:val="004E574C"/>
    <w:rsid w:val="004E7014"/>
    <w:rsid w:val="004F12E2"/>
    <w:rsid w:val="004F1BF1"/>
    <w:rsid w:val="004F463A"/>
    <w:rsid w:val="0050001E"/>
    <w:rsid w:val="0051412A"/>
    <w:rsid w:val="005506D1"/>
    <w:rsid w:val="0055142B"/>
    <w:rsid w:val="00560DC3"/>
    <w:rsid w:val="005644DE"/>
    <w:rsid w:val="00574A31"/>
    <w:rsid w:val="00596D59"/>
    <w:rsid w:val="005B4918"/>
    <w:rsid w:val="005B53FC"/>
    <w:rsid w:val="005E54A3"/>
    <w:rsid w:val="005F0FE4"/>
    <w:rsid w:val="005F1507"/>
    <w:rsid w:val="00607897"/>
    <w:rsid w:val="0061738B"/>
    <w:rsid w:val="006204FE"/>
    <w:rsid w:val="00624B3E"/>
    <w:rsid w:val="00627B0D"/>
    <w:rsid w:val="006328E5"/>
    <w:rsid w:val="006347E8"/>
    <w:rsid w:val="00641E52"/>
    <w:rsid w:val="00647547"/>
    <w:rsid w:val="006503FF"/>
    <w:rsid w:val="006765D2"/>
    <w:rsid w:val="006A6916"/>
    <w:rsid w:val="006B74D4"/>
    <w:rsid w:val="006B7B7C"/>
    <w:rsid w:val="006C1712"/>
    <w:rsid w:val="006C40EB"/>
    <w:rsid w:val="006C4714"/>
    <w:rsid w:val="006D0C29"/>
    <w:rsid w:val="006F21F4"/>
    <w:rsid w:val="006F4029"/>
    <w:rsid w:val="0073230C"/>
    <w:rsid w:val="00740E23"/>
    <w:rsid w:val="00760718"/>
    <w:rsid w:val="00765305"/>
    <w:rsid w:val="007669F0"/>
    <w:rsid w:val="0078009C"/>
    <w:rsid w:val="00782CE1"/>
    <w:rsid w:val="0078383E"/>
    <w:rsid w:val="00787A28"/>
    <w:rsid w:val="00792D14"/>
    <w:rsid w:val="007A4CDA"/>
    <w:rsid w:val="007B40D8"/>
    <w:rsid w:val="007C0969"/>
    <w:rsid w:val="007E6425"/>
    <w:rsid w:val="007F3FCA"/>
    <w:rsid w:val="008064DF"/>
    <w:rsid w:val="00835603"/>
    <w:rsid w:val="00850B65"/>
    <w:rsid w:val="00861014"/>
    <w:rsid w:val="00870755"/>
    <w:rsid w:val="00873724"/>
    <w:rsid w:val="00875E52"/>
    <w:rsid w:val="00881249"/>
    <w:rsid w:val="00886C03"/>
    <w:rsid w:val="00887668"/>
    <w:rsid w:val="008A253A"/>
    <w:rsid w:val="008A4ADA"/>
    <w:rsid w:val="008B6435"/>
    <w:rsid w:val="008C2314"/>
    <w:rsid w:val="008C57A0"/>
    <w:rsid w:val="008C5C69"/>
    <w:rsid w:val="008E0A0E"/>
    <w:rsid w:val="008E4B3F"/>
    <w:rsid w:val="008F045D"/>
    <w:rsid w:val="008F0536"/>
    <w:rsid w:val="008F3D21"/>
    <w:rsid w:val="008F6BC9"/>
    <w:rsid w:val="0090058B"/>
    <w:rsid w:val="0090499E"/>
    <w:rsid w:val="0092471A"/>
    <w:rsid w:val="00926080"/>
    <w:rsid w:val="009333B6"/>
    <w:rsid w:val="00942A1B"/>
    <w:rsid w:val="00952DC5"/>
    <w:rsid w:val="00960E59"/>
    <w:rsid w:val="00961D3D"/>
    <w:rsid w:val="00973039"/>
    <w:rsid w:val="009778A1"/>
    <w:rsid w:val="00991340"/>
    <w:rsid w:val="00991CFA"/>
    <w:rsid w:val="009937F7"/>
    <w:rsid w:val="009B2188"/>
    <w:rsid w:val="009C0E1E"/>
    <w:rsid w:val="009D52B6"/>
    <w:rsid w:val="00A0081F"/>
    <w:rsid w:val="00A00911"/>
    <w:rsid w:val="00A5132C"/>
    <w:rsid w:val="00A55B5D"/>
    <w:rsid w:val="00A7184A"/>
    <w:rsid w:val="00A7446C"/>
    <w:rsid w:val="00AA68E9"/>
    <w:rsid w:val="00AB2DA3"/>
    <w:rsid w:val="00AB6275"/>
    <w:rsid w:val="00AC34A3"/>
    <w:rsid w:val="00AC7C7B"/>
    <w:rsid w:val="00AD5A5C"/>
    <w:rsid w:val="00AE43B6"/>
    <w:rsid w:val="00AF4EDC"/>
    <w:rsid w:val="00AF5A40"/>
    <w:rsid w:val="00B000E0"/>
    <w:rsid w:val="00B05909"/>
    <w:rsid w:val="00B2093F"/>
    <w:rsid w:val="00B23DA1"/>
    <w:rsid w:val="00B43380"/>
    <w:rsid w:val="00B47F2B"/>
    <w:rsid w:val="00B52D90"/>
    <w:rsid w:val="00B56C1B"/>
    <w:rsid w:val="00B92F41"/>
    <w:rsid w:val="00B94CFE"/>
    <w:rsid w:val="00B97E60"/>
    <w:rsid w:val="00BA12AA"/>
    <w:rsid w:val="00BA4135"/>
    <w:rsid w:val="00BA5D87"/>
    <w:rsid w:val="00BA70C4"/>
    <w:rsid w:val="00BA716E"/>
    <w:rsid w:val="00BB3EC0"/>
    <w:rsid w:val="00BD3585"/>
    <w:rsid w:val="00C03FFB"/>
    <w:rsid w:val="00C308FC"/>
    <w:rsid w:val="00C36425"/>
    <w:rsid w:val="00C4330C"/>
    <w:rsid w:val="00C53BDF"/>
    <w:rsid w:val="00C67E6C"/>
    <w:rsid w:val="00C704FA"/>
    <w:rsid w:val="00C741BC"/>
    <w:rsid w:val="00CA33D1"/>
    <w:rsid w:val="00CA6D99"/>
    <w:rsid w:val="00CC1BB8"/>
    <w:rsid w:val="00CC2757"/>
    <w:rsid w:val="00CC5BFC"/>
    <w:rsid w:val="00CD59FE"/>
    <w:rsid w:val="00CE21B2"/>
    <w:rsid w:val="00CE5A79"/>
    <w:rsid w:val="00CE62BC"/>
    <w:rsid w:val="00CF03E7"/>
    <w:rsid w:val="00CF13ED"/>
    <w:rsid w:val="00CF6B3E"/>
    <w:rsid w:val="00D10D5E"/>
    <w:rsid w:val="00D157BC"/>
    <w:rsid w:val="00D30ED4"/>
    <w:rsid w:val="00D323AF"/>
    <w:rsid w:val="00D37363"/>
    <w:rsid w:val="00D56E98"/>
    <w:rsid w:val="00D71BBB"/>
    <w:rsid w:val="00D84454"/>
    <w:rsid w:val="00D95BD2"/>
    <w:rsid w:val="00DA08C9"/>
    <w:rsid w:val="00DC4034"/>
    <w:rsid w:val="00DE4292"/>
    <w:rsid w:val="00E0314D"/>
    <w:rsid w:val="00E03F62"/>
    <w:rsid w:val="00E06E8E"/>
    <w:rsid w:val="00E13E1C"/>
    <w:rsid w:val="00E2086F"/>
    <w:rsid w:val="00E24027"/>
    <w:rsid w:val="00E30D55"/>
    <w:rsid w:val="00E32B4C"/>
    <w:rsid w:val="00E40FB9"/>
    <w:rsid w:val="00E465F6"/>
    <w:rsid w:val="00E52DF3"/>
    <w:rsid w:val="00E53965"/>
    <w:rsid w:val="00E5574D"/>
    <w:rsid w:val="00E721D7"/>
    <w:rsid w:val="00E77D6F"/>
    <w:rsid w:val="00E92B1C"/>
    <w:rsid w:val="00EA2512"/>
    <w:rsid w:val="00EA4544"/>
    <w:rsid w:val="00EB1CB0"/>
    <w:rsid w:val="00EB2589"/>
    <w:rsid w:val="00EE28E1"/>
    <w:rsid w:val="00EE385D"/>
    <w:rsid w:val="00EE7C3A"/>
    <w:rsid w:val="00EF776F"/>
    <w:rsid w:val="00F0570A"/>
    <w:rsid w:val="00F06385"/>
    <w:rsid w:val="00F146EB"/>
    <w:rsid w:val="00F14D6E"/>
    <w:rsid w:val="00F246C3"/>
    <w:rsid w:val="00F31546"/>
    <w:rsid w:val="00F322E3"/>
    <w:rsid w:val="00F47017"/>
    <w:rsid w:val="00F571CA"/>
    <w:rsid w:val="00F77B4F"/>
    <w:rsid w:val="00F87068"/>
    <w:rsid w:val="00F93487"/>
    <w:rsid w:val="00F9382F"/>
    <w:rsid w:val="00F940F2"/>
    <w:rsid w:val="00FD1024"/>
    <w:rsid w:val="00FD4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aliases w:val="Tytuł1"/>
    <w:basedOn w:val="Normalny"/>
    <w:next w:val="Normalny"/>
    <w:qFormat/>
    <w:rsid w:val="0051412A"/>
    <w:pPr>
      <w:keepNext/>
      <w:numPr>
        <w:numId w:val="4"/>
      </w:numPr>
      <w:spacing w:before="120"/>
      <w:outlineLvl w:val="0"/>
    </w:pPr>
    <w:rPr>
      <w:rFonts w:ascii="Century Gothic" w:hAnsi="Century Gothic" w:cs="Arial"/>
      <w:b/>
      <w:bCs/>
      <w:kern w:val="32"/>
      <w:sz w:val="22"/>
      <w:szCs w:val="20"/>
      <w:u w:val="single"/>
    </w:rPr>
  </w:style>
  <w:style w:type="paragraph" w:styleId="Nagwek2">
    <w:name w:val="heading 2"/>
    <w:basedOn w:val="Normalny"/>
    <w:next w:val="Normalny"/>
    <w:link w:val="Nagwek2Znak"/>
    <w:qFormat/>
    <w:rsid w:val="0051412A"/>
    <w:pPr>
      <w:keepNext/>
      <w:numPr>
        <w:ilvl w:val="1"/>
        <w:numId w:val="4"/>
      </w:numPr>
      <w:spacing w:before="120"/>
      <w:ind w:left="578" w:hanging="578"/>
      <w:outlineLvl w:val="1"/>
    </w:pPr>
    <w:rPr>
      <w:rFonts w:ascii="Century Gothic" w:hAnsi="Century Gothic" w:cs="Arial"/>
      <w:b/>
      <w:bCs/>
      <w:iCs/>
      <w:sz w:val="20"/>
      <w:szCs w:val="20"/>
    </w:rPr>
  </w:style>
  <w:style w:type="paragraph" w:styleId="Nagwek3">
    <w:name w:val="heading 3"/>
    <w:basedOn w:val="Normalny"/>
    <w:next w:val="Normalny"/>
    <w:qFormat/>
    <w:rsid w:val="0051412A"/>
    <w:pPr>
      <w:keepNext/>
      <w:numPr>
        <w:ilvl w:val="2"/>
        <w:numId w:val="4"/>
      </w:numPr>
      <w:spacing w:before="120"/>
      <w:outlineLvl w:val="2"/>
    </w:pPr>
    <w:rPr>
      <w:rFonts w:ascii="Century Gothic" w:hAnsi="Century Gothic" w:cs="Arial"/>
      <w:b/>
      <w:bCs/>
      <w:sz w:val="20"/>
      <w:szCs w:val="20"/>
    </w:rPr>
  </w:style>
  <w:style w:type="paragraph" w:styleId="Nagwek4">
    <w:name w:val="heading 4"/>
    <w:basedOn w:val="Normalny"/>
    <w:next w:val="Normalny"/>
    <w:autoRedefine/>
    <w:qFormat/>
    <w:rsid w:val="00D30ED4"/>
    <w:pPr>
      <w:keepNext/>
      <w:numPr>
        <w:ilvl w:val="3"/>
        <w:numId w:val="2"/>
      </w:numPr>
      <w:spacing w:before="240" w:after="60"/>
      <w:ind w:left="772" w:firstLine="708"/>
      <w:outlineLvl w:val="3"/>
    </w:pPr>
    <w:rPr>
      <w:rFonts w:ascii="Arial Narrow" w:hAnsi="Arial Narrow"/>
      <w:sz w:val="22"/>
      <w:szCs w:val="20"/>
      <w:lang w:val="en-GB" w:eastAsia="en-US"/>
    </w:rPr>
  </w:style>
  <w:style w:type="paragraph" w:styleId="Nagwek8">
    <w:name w:val="heading 8"/>
    <w:basedOn w:val="Normalny"/>
    <w:next w:val="Normalny"/>
    <w:link w:val="Nagwek8Znak"/>
    <w:qFormat/>
    <w:rsid w:val="007F3FCA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qFormat/>
    <w:rsid w:val="00D30ED4"/>
    <w:pPr>
      <w:keepNext/>
      <w:ind w:left="425"/>
      <w:jc w:val="both"/>
      <w:outlineLvl w:val="8"/>
    </w:pPr>
    <w:rPr>
      <w:color w:val="FF0000"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9937F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937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87668"/>
  </w:style>
  <w:style w:type="paragraph" w:styleId="NormalnyWeb">
    <w:name w:val="Normal (Web)"/>
    <w:basedOn w:val="Normalny"/>
    <w:link w:val="NormalnyWebZnak"/>
    <w:rsid w:val="002B23C8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D95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Bezlisty"/>
    <w:rsid w:val="001D2638"/>
    <w:pPr>
      <w:numPr>
        <w:numId w:val="1"/>
      </w:numPr>
    </w:pPr>
  </w:style>
  <w:style w:type="paragraph" w:styleId="Plandokumentu">
    <w:name w:val="Document Map"/>
    <w:basedOn w:val="Normalny"/>
    <w:semiHidden/>
    <w:rsid w:val="0026510E"/>
    <w:pPr>
      <w:shd w:val="clear" w:color="auto" w:fill="000080"/>
    </w:pPr>
    <w:rPr>
      <w:rFonts w:ascii="Tahoma" w:hAnsi="Tahoma" w:cs="Tahoma"/>
    </w:rPr>
  </w:style>
  <w:style w:type="character" w:customStyle="1" w:styleId="NormalnyWebZnak">
    <w:name w:val="Normalny (Web) Znak"/>
    <w:basedOn w:val="Domylnaczcionkaakapitu"/>
    <w:link w:val="NormalnyWeb"/>
    <w:rsid w:val="0012169F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rsid w:val="0007123D"/>
    <w:pPr>
      <w:spacing w:after="120"/>
    </w:pPr>
  </w:style>
  <w:style w:type="paragraph" w:styleId="Tekstpodstawowy2">
    <w:name w:val="Body Text 2"/>
    <w:basedOn w:val="Normalny"/>
    <w:rsid w:val="0007123D"/>
    <w:pPr>
      <w:spacing w:after="120" w:line="480" w:lineRule="auto"/>
    </w:pPr>
  </w:style>
  <w:style w:type="paragraph" w:customStyle="1" w:styleId="Default">
    <w:name w:val="Default"/>
    <w:rsid w:val="004D04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1412A"/>
    <w:rPr>
      <w:rFonts w:ascii="Century Gothic" w:hAnsi="Century Gothic" w:cs="Arial"/>
      <w:b/>
      <w:bCs/>
      <w:iCs/>
    </w:rPr>
  </w:style>
  <w:style w:type="paragraph" w:customStyle="1" w:styleId="NAGWEK10">
    <w:name w:val="NAGŁÓWEK1"/>
    <w:basedOn w:val="Nagwek"/>
    <w:rsid w:val="00E5574D"/>
    <w:pPr>
      <w:numPr>
        <w:numId w:val="3"/>
      </w:numPr>
      <w:tabs>
        <w:tab w:val="clear" w:pos="4536"/>
        <w:tab w:val="clear" w:pos="9072"/>
        <w:tab w:val="left" w:pos="7845"/>
      </w:tabs>
      <w:spacing w:before="120" w:after="120"/>
    </w:pPr>
    <w:rPr>
      <w:rFonts w:ascii="Century Gothic" w:hAnsi="Century Gothic" w:cs="Arial"/>
      <w:b/>
      <w:bCs/>
      <w:iCs/>
      <w:sz w:val="20"/>
      <w:szCs w:val="20"/>
    </w:rPr>
  </w:style>
  <w:style w:type="paragraph" w:styleId="Spistreci1">
    <w:name w:val="toc 1"/>
    <w:basedOn w:val="Normalny"/>
    <w:next w:val="Normalny"/>
    <w:autoRedefine/>
    <w:semiHidden/>
    <w:rsid w:val="00F9382F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9382F"/>
    <w:pPr>
      <w:ind w:left="24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F9382F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F9382F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F9382F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F9382F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F9382F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F9382F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F9382F"/>
    <w:pPr>
      <w:ind w:left="1920"/>
    </w:pPr>
    <w:rPr>
      <w:sz w:val="18"/>
      <w:szCs w:val="18"/>
    </w:rPr>
  </w:style>
  <w:style w:type="character" w:styleId="Hipercze">
    <w:name w:val="Hyperlink"/>
    <w:basedOn w:val="Domylnaczcionkaakapitu"/>
    <w:rsid w:val="00F9382F"/>
    <w:rPr>
      <w:color w:val="0000FF"/>
      <w:u w:val="single"/>
    </w:rPr>
  </w:style>
  <w:style w:type="paragraph" w:customStyle="1" w:styleId="Standardowytekst">
    <w:name w:val="Standardowy.tekst"/>
    <w:rsid w:val="007F3FCA"/>
    <w:pPr>
      <w:suppressAutoHyphens/>
      <w:overflowPunct w:val="0"/>
      <w:autoSpaceDE w:val="0"/>
      <w:jc w:val="both"/>
    </w:pPr>
    <w:rPr>
      <w:lang w:val="en-US"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7F3FCA"/>
    <w:rPr>
      <w:sz w:val="24"/>
      <w:szCs w:val="24"/>
      <w:lang w:val="pl-PL" w:eastAsia="pl-PL" w:bidi="ar-SA"/>
    </w:rPr>
  </w:style>
  <w:style w:type="character" w:customStyle="1" w:styleId="ZnakZnak2">
    <w:name w:val=" Znak Znak2"/>
    <w:basedOn w:val="Domylnaczcionkaakapitu"/>
    <w:rsid w:val="007F3FC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tekstost">
    <w:name w:val="tekst ost"/>
    <w:basedOn w:val="Normalny"/>
    <w:rsid w:val="007F3FCA"/>
    <w:pPr>
      <w:suppressAutoHyphens/>
      <w:overflowPunct w:val="0"/>
      <w:autoSpaceDE w:val="0"/>
      <w:jc w:val="both"/>
    </w:pPr>
    <w:rPr>
      <w:sz w:val="20"/>
      <w:szCs w:val="20"/>
      <w:lang w:val="en-US"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7F3FCA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ZnakZnak5">
    <w:name w:val=" Znak Znak5"/>
    <w:basedOn w:val="Domylnaczcionkaakapitu"/>
    <w:rsid w:val="00227713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wcity">
    <w:name w:val="Body Text Indent"/>
    <w:basedOn w:val="Normalny"/>
    <w:rsid w:val="00227713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227713"/>
    <w:pPr>
      <w:spacing w:after="120"/>
    </w:pPr>
  </w:style>
  <w:style w:type="paragraph" w:customStyle="1" w:styleId="Tekstpodstawowy21">
    <w:name w:val="Tekst podstawowy 21"/>
    <w:basedOn w:val="Normalny"/>
    <w:rsid w:val="001C4DFA"/>
    <w:pPr>
      <w:suppressAutoHyphens/>
      <w:overflowPunct w:val="0"/>
      <w:autoSpaceDE w:val="0"/>
      <w:jc w:val="both"/>
    </w:pPr>
    <w:rPr>
      <w:sz w:val="18"/>
      <w:lang w:eastAsia="ar-SA"/>
    </w:rPr>
  </w:style>
  <w:style w:type="character" w:customStyle="1" w:styleId="NagwekZnak">
    <w:name w:val="Nagłówek Znak"/>
    <w:basedOn w:val="Domylnaczcionkaakapitu"/>
    <w:link w:val="Nagwek"/>
    <w:rsid w:val="006C1712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0B388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2619</Words>
  <Characters>15714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OBIORU ROBÓT BUDOWLANYCH </vt:lpstr>
    </vt:vector>
  </TitlesOfParts>
  <Company>MAXI-STAR KONSTRUKTOR</Company>
  <LinksUpToDate>false</LinksUpToDate>
  <CharactersWithSpaces>18297</CharactersWithSpaces>
  <SharedDoc>false</SharedDoc>
  <HLinks>
    <vt:vector size="276" baseType="variant">
      <vt:variant>
        <vt:i4>1966130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_Toc280001000</vt:lpwstr>
      </vt:variant>
      <vt:variant>
        <vt:i4>1441851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_Toc280000999</vt:lpwstr>
      </vt:variant>
      <vt:variant>
        <vt:i4>1441851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_Toc280000998</vt:lpwstr>
      </vt:variant>
      <vt:variant>
        <vt:i4>1441851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_Toc280000997</vt:lpwstr>
      </vt:variant>
      <vt:variant>
        <vt:i4>1441851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_Toc280000996</vt:lpwstr>
      </vt:variant>
      <vt:variant>
        <vt:i4>1441851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_Toc280000995</vt:lpwstr>
      </vt:variant>
      <vt:variant>
        <vt:i4>1441851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_Toc280000994</vt:lpwstr>
      </vt:variant>
      <vt:variant>
        <vt:i4>1441851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_Toc280000993</vt:lpwstr>
      </vt:variant>
      <vt:variant>
        <vt:i4>1441851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_Toc280000992</vt:lpwstr>
      </vt:variant>
      <vt:variant>
        <vt:i4>1441851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_Toc280000991</vt:lpwstr>
      </vt:variant>
      <vt:variant>
        <vt:i4>1441851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_Toc280000990</vt:lpwstr>
      </vt:variant>
      <vt:variant>
        <vt:i4>1507387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_Toc280000989</vt:lpwstr>
      </vt:variant>
      <vt:variant>
        <vt:i4>1507387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_Toc280000988</vt:lpwstr>
      </vt:variant>
      <vt:variant>
        <vt:i4>1507387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_Toc280000987</vt:lpwstr>
      </vt:variant>
      <vt:variant>
        <vt:i4>1507387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_Toc280000986</vt:lpwstr>
      </vt:variant>
      <vt:variant>
        <vt:i4>1507387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_Toc280000985</vt:lpwstr>
      </vt:variant>
      <vt:variant>
        <vt:i4>1507387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_Toc280000984</vt:lpwstr>
      </vt:variant>
      <vt:variant>
        <vt:i4>1507387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_Toc280000983</vt:lpwstr>
      </vt:variant>
      <vt:variant>
        <vt:i4>1507387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_Toc280000982</vt:lpwstr>
      </vt:variant>
      <vt:variant>
        <vt:i4>1507387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_Toc280000981</vt:lpwstr>
      </vt:variant>
      <vt:variant>
        <vt:i4>1507387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_Toc280000980</vt:lpwstr>
      </vt:variant>
      <vt:variant>
        <vt:i4>1572923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_Toc280000979</vt:lpwstr>
      </vt:variant>
      <vt:variant>
        <vt:i4>1572923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_Toc280000978</vt:lpwstr>
      </vt:variant>
      <vt:variant>
        <vt:i4>1572923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_Toc280000977</vt:lpwstr>
      </vt:variant>
      <vt:variant>
        <vt:i4>1572923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_Toc280000976</vt:lpwstr>
      </vt:variant>
      <vt:variant>
        <vt:i4>1572923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_Toc280000975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_Toc280000974</vt:lpwstr>
      </vt:variant>
      <vt:variant>
        <vt:i4>1572923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_Toc280000973</vt:lpwstr>
      </vt:variant>
      <vt:variant>
        <vt:i4>1572923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_Toc280000972</vt:lpwstr>
      </vt:variant>
      <vt:variant>
        <vt:i4>1572923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_Toc280000971</vt:lpwstr>
      </vt:variant>
      <vt:variant>
        <vt:i4>1572923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_Toc280000970</vt:lpwstr>
      </vt:variant>
      <vt:variant>
        <vt:i4>1638459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_Toc280000969</vt:lpwstr>
      </vt:variant>
      <vt:variant>
        <vt:i4>1638459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_Toc280000968</vt:lpwstr>
      </vt:variant>
      <vt:variant>
        <vt:i4>1638459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_Toc280000967</vt:lpwstr>
      </vt:variant>
      <vt:variant>
        <vt:i4>1638459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_Toc280000966</vt:lpwstr>
      </vt:variant>
      <vt:variant>
        <vt:i4>1638459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_Toc280000965</vt:lpwstr>
      </vt:variant>
      <vt:variant>
        <vt:i4>1638459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_Toc280000964</vt:lpwstr>
      </vt:variant>
      <vt:variant>
        <vt:i4>1638459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_Toc280000963</vt:lpwstr>
      </vt:variant>
      <vt:variant>
        <vt:i4>1638459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_Toc280000962</vt:lpwstr>
      </vt:variant>
      <vt:variant>
        <vt:i4>1638459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_Toc280000961</vt:lpwstr>
      </vt:variant>
      <vt:variant>
        <vt:i4>1638459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_Toc280000960</vt:lpwstr>
      </vt:variant>
      <vt:variant>
        <vt:i4>1703995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_Toc280000959</vt:lpwstr>
      </vt:variant>
      <vt:variant>
        <vt:i4>1703995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_Toc280000958</vt:lpwstr>
      </vt:variant>
      <vt:variant>
        <vt:i4>1703995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_Toc280000957</vt:lpwstr>
      </vt:variant>
      <vt:variant>
        <vt:i4>1703995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_Toc280000956</vt:lpwstr>
      </vt:variant>
      <vt:variant>
        <vt:i4>1703995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_Toc280000955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OBIORU ROBÓT BUDOWLANYCH</dc:title>
  <dc:creator>Bartosz Kaczmarek</dc:creator>
  <cp:lastModifiedBy>Architekt2</cp:lastModifiedBy>
  <cp:revision>2</cp:revision>
  <cp:lastPrinted>2023-07-21T07:02:00Z</cp:lastPrinted>
  <dcterms:created xsi:type="dcterms:W3CDTF">2023-11-21T11:02:00Z</dcterms:created>
  <dcterms:modified xsi:type="dcterms:W3CDTF">2023-11-21T11:02:00Z</dcterms:modified>
</cp:coreProperties>
</file>