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38" w:type="dxa"/>
        <w:tblInd w:w="-72" w:type="dxa"/>
        <w:tblLayout w:type="fixed"/>
        <w:tblCellMar>
          <w:left w:w="70" w:type="dxa"/>
          <w:right w:w="70" w:type="dxa"/>
        </w:tblCellMar>
        <w:tblLook w:val="0000" w:firstRow="0" w:lastRow="0" w:firstColumn="0" w:lastColumn="0" w:noHBand="0" w:noVBand="0"/>
      </w:tblPr>
      <w:tblGrid>
        <w:gridCol w:w="1276"/>
        <w:gridCol w:w="615"/>
        <w:gridCol w:w="803"/>
        <w:gridCol w:w="897"/>
        <w:gridCol w:w="1700"/>
        <w:gridCol w:w="1133"/>
        <w:gridCol w:w="2409"/>
        <w:gridCol w:w="992"/>
        <w:gridCol w:w="13"/>
      </w:tblGrid>
      <w:tr w:rsidR="002C1212" w:rsidRPr="008F29F8" w:rsidTr="001F70BB">
        <w:trPr>
          <w:cantSplit/>
        </w:trPr>
        <w:tc>
          <w:tcPr>
            <w:tcW w:w="9838" w:type="dxa"/>
            <w:gridSpan w:val="9"/>
            <w:tcBorders>
              <w:top w:val="double" w:sz="6" w:space="0" w:color="000000"/>
              <w:left w:val="double" w:sz="6" w:space="0" w:color="auto"/>
              <w:bottom w:val="double" w:sz="6" w:space="0" w:color="000000"/>
              <w:right w:val="double" w:sz="6" w:space="0" w:color="auto"/>
            </w:tcBorders>
          </w:tcPr>
          <w:p w:rsidR="002C1212" w:rsidRPr="008F29F8" w:rsidRDefault="002C1212" w:rsidP="00003C66">
            <w:pPr>
              <w:spacing w:before="60" w:after="60"/>
              <w:rPr>
                <w:rFonts w:ascii="Century Gothic" w:hAnsi="Century Gothic"/>
                <w:sz w:val="18"/>
              </w:rPr>
            </w:pPr>
            <w:bookmarkStart w:id="0" w:name="_Hlk4575233"/>
            <w:bookmarkStart w:id="1" w:name="_GoBack"/>
            <w:bookmarkEnd w:id="1"/>
            <w:r w:rsidRPr="008F29F8">
              <w:rPr>
                <w:rFonts w:ascii="Century Gothic" w:hAnsi="Century Gothic"/>
                <w:sz w:val="18"/>
              </w:rPr>
              <w:t>Inwestor :</w:t>
            </w:r>
          </w:p>
        </w:tc>
      </w:tr>
      <w:tr w:rsidR="002C1212" w:rsidRPr="008F29F8" w:rsidTr="001F70BB">
        <w:trPr>
          <w:cantSplit/>
          <w:trHeight w:val="847"/>
        </w:trPr>
        <w:tc>
          <w:tcPr>
            <w:tcW w:w="2694" w:type="dxa"/>
            <w:gridSpan w:val="3"/>
            <w:tcBorders>
              <w:top w:val="double" w:sz="6" w:space="0" w:color="000000"/>
              <w:left w:val="double" w:sz="6" w:space="0" w:color="000000"/>
              <w:bottom w:val="double" w:sz="6" w:space="0" w:color="000000"/>
              <w:right w:val="double" w:sz="6" w:space="0" w:color="000000"/>
            </w:tcBorders>
            <w:vAlign w:val="center"/>
          </w:tcPr>
          <w:p w:rsidR="002C1212" w:rsidRPr="008F29F8" w:rsidRDefault="00FC6AD6" w:rsidP="00003C66">
            <w:pPr>
              <w:spacing w:before="120" w:after="120"/>
              <w:jc w:val="center"/>
              <w:outlineLvl w:val="6"/>
              <w:rPr>
                <w:rFonts w:ascii="Century Gothic" w:hAnsi="Century Gothic"/>
                <w:color w:val="000000"/>
                <w:sz w:val="36"/>
              </w:rPr>
            </w:pPr>
            <w:r>
              <w:rPr>
                <w:rFonts w:ascii="Arial" w:hAnsi="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4pt;height:28.2pt">
                  <v:imagedata r:id="rId9" o:title=""/>
                </v:shape>
              </w:pict>
            </w:r>
          </w:p>
        </w:tc>
        <w:tc>
          <w:tcPr>
            <w:tcW w:w="7144" w:type="dxa"/>
            <w:gridSpan w:val="6"/>
            <w:tcBorders>
              <w:top w:val="double" w:sz="6" w:space="0" w:color="000000"/>
              <w:left w:val="double" w:sz="6" w:space="0" w:color="000000"/>
              <w:bottom w:val="double" w:sz="6" w:space="0" w:color="000000"/>
              <w:right w:val="double" w:sz="6" w:space="0" w:color="000000"/>
            </w:tcBorders>
            <w:vAlign w:val="center"/>
          </w:tcPr>
          <w:p w:rsidR="002C1212" w:rsidRPr="008F29F8" w:rsidRDefault="002C1212" w:rsidP="00003C66">
            <w:pPr>
              <w:jc w:val="center"/>
              <w:rPr>
                <w:rFonts w:ascii="Century Gothic" w:hAnsi="Century Gothic"/>
                <w:b/>
                <w:color w:val="000000"/>
                <w:sz w:val="28"/>
                <w:szCs w:val="28"/>
              </w:rPr>
            </w:pPr>
            <w:r w:rsidRPr="008F29F8">
              <w:rPr>
                <w:rFonts w:ascii="Century Gothic" w:hAnsi="Century Gothic"/>
                <w:b/>
                <w:color w:val="000000"/>
                <w:sz w:val="28"/>
                <w:szCs w:val="28"/>
              </w:rPr>
              <w:t>Prezydent Miasta Poznania reprezentowany przez Grzegorza Kamińskiego - Dyrektora Biura Koordynacji Rewitalizacji Miasta UMP</w:t>
            </w:r>
          </w:p>
          <w:p w:rsidR="002C1212" w:rsidRPr="008F29F8" w:rsidRDefault="002C1212" w:rsidP="00003C66">
            <w:pPr>
              <w:jc w:val="center"/>
              <w:rPr>
                <w:rFonts w:ascii="Century Gothic" w:hAnsi="Century Gothic"/>
                <w:b/>
                <w:color w:val="000000"/>
              </w:rPr>
            </w:pPr>
            <w:r w:rsidRPr="008F29F8">
              <w:rPr>
                <w:rFonts w:ascii="Century Gothic" w:hAnsi="Century Gothic"/>
                <w:b/>
                <w:color w:val="000000"/>
                <w:sz w:val="28"/>
                <w:szCs w:val="28"/>
              </w:rPr>
              <w:t>Plac Kolegiacki 17, 61-841 Poznań</w:t>
            </w:r>
          </w:p>
        </w:tc>
      </w:tr>
      <w:tr w:rsidR="002C1212" w:rsidRPr="008F29F8" w:rsidTr="001F70BB">
        <w:trPr>
          <w:cantSplit/>
          <w:trHeight w:val="346"/>
        </w:trPr>
        <w:tc>
          <w:tcPr>
            <w:tcW w:w="9838" w:type="dxa"/>
            <w:gridSpan w:val="9"/>
            <w:tcBorders>
              <w:top w:val="double" w:sz="6" w:space="0" w:color="000000"/>
              <w:left w:val="double" w:sz="6" w:space="0" w:color="000000"/>
              <w:bottom w:val="double" w:sz="6" w:space="0" w:color="000000"/>
              <w:right w:val="double" w:sz="6" w:space="0" w:color="000000"/>
            </w:tcBorders>
            <w:vAlign w:val="center"/>
          </w:tcPr>
          <w:p w:rsidR="002C1212" w:rsidRPr="008F29F8" w:rsidRDefault="002C1212" w:rsidP="00003C66">
            <w:pPr>
              <w:rPr>
                <w:rFonts w:ascii="Century Gothic" w:hAnsi="Century Gothic"/>
                <w:b/>
                <w:sz w:val="28"/>
                <w:szCs w:val="24"/>
              </w:rPr>
            </w:pPr>
            <w:r w:rsidRPr="008F29F8">
              <w:rPr>
                <w:rFonts w:ascii="Century Gothic" w:hAnsi="Century Gothic"/>
                <w:sz w:val="18"/>
              </w:rPr>
              <w:t>Inwestor zastępczy:</w:t>
            </w:r>
          </w:p>
        </w:tc>
      </w:tr>
      <w:tr w:rsidR="002C1212" w:rsidRPr="008F29F8" w:rsidTr="001F70BB">
        <w:trPr>
          <w:cantSplit/>
          <w:trHeight w:val="850"/>
        </w:trPr>
        <w:tc>
          <w:tcPr>
            <w:tcW w:w="2694" w:type="dxa"/>
            <w:gridSpan w:val="3"/>
            <w:tcBorders>
              <w:top w:val="double" w:sz="6" w:space="0" w:color="000000"/>
              <w:left w:val="double" w:sz="6" w:space="0" w:color="000000"/>
              <w:bottom w:val="double" w:sz="6" w:space="0" w:color="000000"/>
              <w:right w:val="double" w:sz="6" w:space="0" w:color="000000"/>
            </w:tcBorders>
          </w:tcPr>
          <w:p w:rsidR="002C1212" w:rsidRPr="008F29F8" w:rsidRDefault="00FC6AD6" w:rsidP="00003C66">
            <w:pPr>
              <w:spacing w:before="120" w:after="120"/>
              <w:jc w:val="center"/>
              <w:outlineLvl w:val="6"/>
              <w:rPr>
                <w:rFonts w:ascii="Arial" w:hAnsi="Arial" w:cs="Arial"/>
              </w:rPr>
            </w:pPr>
            <w:r>
              <w:rPr>
                <w:rFonts w:ascii="Arial" w:hAnsi="Arial" w:cs="Arial"/>
                <w:noProof/>
              </w:rPr>
              <w:pict>
                <v:shape id="_x0000_s1146" type="#_x0000_t75" style="position:absolute;left:0;text-align:left;margin-left:11.25pt;margin-top:0;width:83.25pt;height:41.25pt;z-index:251659264;mso-position-horizontal-relative:margin;mso-position-vertical-relative:margin">
                  <v:imagedata r:id="rId10" o:title=""/>
                  <w10:wrap type="square" anchorx="margin" anchory="margin"/>
                </v:shape>
                <o:OLEObject Type="Embed" ProgID="PBrush" ShapeID="_x0000_s1146" DrawAspect="Content" ObjectID="_1687856245" r:id="rId11"/>
              </w:pict>
            </w:r>
          </w:p>
        </w:tc>
        <w:tc>
          <w:tcPr>
            <w:tcW w:w="7144" w:type="dxa"/>
            <w:gridSpan w:val="6"/>
            <w:tcBorders>
              <w:top w:val="double" w:sz="6" w:space="0" w:color="000000"/>
              <w:left w:val="double" w:sz="6" w:space="0" w:color="000000"/>
              <w:bottom w:val="double" w:sz="6" w:space="0" w:color="000000"/>
              <w:right w:val="double" w:sz="6" w:space="0" w:color="000000"/>
            </w:tcBorders>
            <w:vAlign w:val="center"/>
          </w:tcPr>
          <w:p w:rsidR="002C1212" w:rsidRPr="008F29F8" w:rsidRDefault="002C1212" w:rsidP="00003C66">
            <w:pPr>
              <w:jc w:val="center"/>
              <w:rPr>
                <w:rFonts w:ascii="Century Gothic" w:hAnsi="Century Gothic"/>
                <w:b/>
                <w:sz w:val="28"/>
                <w:szCs w:val="24"/>
              </w:rPr>
            </w:pPr>
            <w:r w:rsidRPr="008F29F8">
              <w:rPr>
                <w:rFonts w:ascii="Century Gothic" w:hAnsi="Century Gothic"/>
                <w:b/>
                <w:sz w:val="28"/>
                <w:szCs w:val="24"/>
              </w:rPr>
              <w:t xml:space="preserve">Poznańskie Inwestycje Miejskie Sp. z o.o., </w:t>
            </w:r>
          </w:p>
          <w:p w:rsidR="002C1212" w:rsidRPr="008F29F8" w:rsidRDefault="002C1212" w:rsidP="00003C66">
            <w:pPr>
              <w:jc w:val="center"/>
              <w:rPr>
                <w:rFonts w:ascii="Century Gothic" w:hAnsi="Century Gothic"/>
                <w:b/>
                <w:sz w:val="28"/>
                <w:szCs w:val="24"/>
              </w:rPr>
            </w:pPr>
            <w:r w:rsidRPr="008F29F8">
              <w:rPr>
                <w:rFonts w:ascii="Century Gothic" w:hAnsi="Century Gothic"/>
                <w:b/>
                <w:sz w:val="28"/>
                <w:szCs w:val="24"/>
              </w:rPr>
              <w:t>Plac Wiosny Ludów 2, 61-831 Poznań</w:t>
            </w:r>
          </w:p>
        </w:tc>
      </w:tr>
      <w:tr w:rsidR="002C1212" w:rsidRPr="008F29F8" w:rsidTr="001F70BB">
        <w:trPr>
          <w:cantSplit/>
        </w:trPr>
        <w:tc>
          <w:tcPr>
            <w:tcW w:w="9838" w:type="dxa"/>
            <w:gridSpan w:val="9"/>
            <w:tcBorders>
              <w:top w:val="double" w:sz="6" w:space="0" w:color="000000"/>
              <w:left w:val="double" w:sz="6" w:space="0" w:color="auto"/>
              <w:bottom w:val="double" w:sz="6" w:space="0" w:color="000000"/>
              <w:right w:val="double" w:sz="6" w:space="0" w:color="auto"/>
            </w:tcBorders>
          </w:tcPr>
          <w:p w:rsidR="002C1212" w:rsidRPr="008F29F8" w:rsidRDefault="002C1212" w:rsidP="00003C66">
            <w:pPr>
              <w:spacing w:before="60" w:after="60"/>
              <w:rPr>
                <w:rFonts w:ascii="Century Gothic" w:hAnsi="Century Gothic"/>
                <w:sz w:val="18"/>
              </w:rPr>
            </w:pPr>
            <w:r w:rsidRPr="008F29F8">
              <w:rPr>
                <w:rFonts w:ascii="Century Gothic" w:hAnsi="Century Gothic"/>
                <w:sz w:val="18"/>
              </w:rPr>
              <w:t>Jednostka projektowa : Konsorcjum firm</w:t>
            </w:r>
          </w:p>
        </w:tc>
      </w:tr>
      <w:tr w:rsidR="002C1212" w:rsidRPr="008F29F8" w:rsidTr="001F70BB">
        <w:trPr>
          <w:cantSplit/>
          <w:trHeight w:val="790"/>
        </w:trPr>
        <w:tc>
          <w:tcPr>
            <w:tcW w:w="1276" w:type="dxa"/>
            <w:tcBorders>
              <w:top w:val="double" w:sz="6" w:space="0" w:color="000000"/>
              <w:left w:val="double" w:sz="6" w:space="0" w:color="000000"/>
              <w:bottom w:val="single" w:sz="4" w:space="0" w:color="auto"/>
              <w:right w:val="single" w:sz="4" w:space="0" w:color="auto"/>
            </w:tcBorders>
            <w:vAlign w:val="center"/>
          </w:tcPr>
          <w:p w:rsidR="002C1212" w:rsidRPr="008F29F8" w:rsidRDefault="002C1212" w:rsidP="00003C66">
            <w:pPr>
              <w:spacing w:before="120" w:after="120"/>
              <w:jc w:val="center"/>
              <w:outlineLvl w:val="6"/>
              <w:rPr>
                <w:rFonts w:ascii="Century Gothic" w:hAnsi="Century Gothic"/>
                <w:color w:val="000000"/>
                <w:sz w:val="36"/>
              </w:rPr>
            </w:pPr>
            <w:r w:rsidRPr="008F29F8">
              <w:rPr>
                <w:rFonts w:ascii="Century Gothic" w:hAnsi="Century Gothic"/>
                <w:sz w:val="18"/>
              </w:rPr>
              <w:t xml:space="preserve">Lider Konsorcjum </w:t>
            </w:r>
          </w:p>
        </w:tc>
        <w:tc>
          <w:tcPr>
            <w:tcW w:w="1418" w:type="dxa"/>
            <w:gridSpan w:val="2"/>
            <w:tcBorders>
              <w:top w:val="double" w:sz="6" w:space="0" w:color="000000"/>
              <w:left w:val="single" w:sz="4" w:space="0" w:color="auto"/>
              <w:bottom w:val="single" w:sz="4" w:space="0" w:color="auto"/>
              <w:right w:val="single" w:sz="4" w:space="0" w:color="auto"/>
            </w:tcBorders>
            <w:vAlign w:val="center"/>
          </w:tcPr>
          <w:p w:rsidR="002C1212" w:rsidRPr="008F29F8" w:rsidRDefault="002C1212" w:rsidP="00003C66">
            <w:pPr>
              <w:spacing w:before="120" w:after="120"/>
              <w:jc w:val="center"/>
              <w:outlineLvl w:val="6"/>
              <w:rPr>
                <w:rFonts w:ascii="Century Gothic" w:hAnsi="Century Gothic"/>
                <w:color w:val="000000"/>
                <w:sz w:val="36"/>
              </w:rPr>
            </w:pPr>
            <w:r w:rsidRPr="008F29F8">
              <w:rPr>
                <w:rFonts w:ascii="Arial" w:hAnsi="Arial" w:cs="Arial"/>
                <w:noProof/>
              </w:rPr>
              <w:drawing>
                <wp:inline distT="0" distB="0" distL="0" distR="0" wp14:anchorId="5EE4A4BF" wp14:editId="04912595">
                  <wp:extent cx="829310" cy="316865"/>
                  <wp:effectExtent l="0" t="0" r="8890" b="698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1"/>
                          <pic:cNvPicPr>
                            <a:picLocks noChangeAspect="1" noChangeArrowheads="1"/>
                          </pic:cNvPicPr>
                        </pic:nvPicPr>
                        <pic:blipFill>
                          <a:blip r:embed="rId12">
                            <a:extLst>
                              <a:ext uri="{28A0092B-C50C-407E-A947-70E740481C1C}">
                                <a14:useLocalDpi xmlns:a14="http://schemas.microsoft.com/office/drawing/2010/main" val="0"/>
                              </a:ext>
                            </a:extLst>
                          </a:blip>
                          <a:srcRect l="841" t="4358" r="600" b="3587"/>
                          <a:stretch>
                            <a:fillRect/>
                          </a:stretch>
                        </pic:blipFill>
                        <pic:spPr bwMode="auto">
                          <a:xfrm>
                            <a:off x="0" y="0"/>
                            <a:ext cx="829310" cy="316865"/>
                          </a:xfrm>
                          <a:prstGeom prst="rect">
                            <a:avLst/>
                          </a:prstGeom>
                          <a:noFill/>
                          <a:ln>
                            <a:noFill/>
                          </a:ln>
                        </pic:spPr>
                      </pic:pic>
                    </a:graphicData>
                  </a:graphic>
                </wp:inline>
              </w:drawing>
            </w:r>
          </w:p>
        </w:tc>
        <w:tc>
          <w:tcPr>
            <w:tcW w:w="7144" w:type="dxa"/>
            <w:gridSpan w:val="6"/>
            <w:tcBorders>
              <w:top w:val="double" w:sz="6" w:space="0" w:color="000000"/>
              <w:left w:val="single" w:sz="4" w:space="0" w:color="auto"/>
              <w:bottom w:val="single" w:sz="4" w:space="0" w:color="auto"/>
              <w:right w:val="double" w:sz="6" w:space="0" w:color="000000"/>
            </w:tcBorders>
            <w:vAlign w:val="center"/>
          </w:tcPr>
          <w:p w:rsidR="002C1212" w:rsidRPr="008F29F8" w:rsidRDefault="002C1212" w:rsidP="00003C66">
            <w:pPr>
              <w:jc w:val="center"/>
              <w:rPr>
                <w:rFonts w:ascii="Century Gothic" w:hAnsi="Century Gothic"/>
                <w:b/>
                <w:color w:val="000000"/>
                <w:sz w:val="28"/>
              </w:rPr>
            </w:pPr>
            <w:r w:rsidRPr="008F29F8">
              <w:rPr>
                <w:rFonts w:ascii="Century Gothic" w:hAnsi="Century Gothic"/>
                <w:b/>
                <w:color w:val="000000"/>
                <w:sz w:val="28"/>
              </w:rPr>
              <w:t>SAFEGE Oddział w Polsce,</w:t>
            </w:r>
          </w:p>
          <w:p w:rsidR="002C1212" w:rsidRPr="008F29F8" w:rsidRDefault="002C1212" w:rsidP="00003C66">
            <w:pPr>
              <w:jc w:val="center"/>
              <w:rPr>
                <w:rFonts w:ascii="Century Gothic" w:hAnsi="Century Gothic"/>
                <w:b/>
                <w:color w:val="000000"/>
                <w:sz w:val="28"/>
              </w:rPr>
            </w:pPr>
            <w:r w:rsidRPr="008F29F8">
              <w:rPr>
                <w:rFonts w:ascii="Century Gothic" w:hAnsi="Century Gothic"/>
                <w:b/>
                <w:color w:val="000000"/>
                <w:sz w:val="28"/>
              </w:rPr>
              <w:t>Al. Jerozolimskie 134, 02-305 Warszawa</w:t>
            </w:r>
          </w:p>
        </w:tc>
      </w:tr>
      <w:tr w:rsidR="002C1212" w:rsidRPr="008F29F8" w:rsidTr="001F70BB">
        <w:trPr>
          <w:cantSplit/>
          <w:trHeight w:val="652"/>
        </w:trPr>
        <w:tc>
          <w:tcPr>
            <w:tcW w:w="1276" w:type="dxa"/>
            <w:tcBorders>
              <w:top w:val="single" w:sz="4" w:space="0" w:color="auto"/>
              <w:left w:val="double" w:sz="6" w:space="0" w:color="000000"/>
              <w:bottom w:val="double" w:sz="6" w:space="0" w:color="000000"/>
              <w:right w:val="single" w:sz="4" w:space="0" w:color="auto"/>
            </w:tcBorders>
            <w:vAlign w:val="center"/>
          </w:tcPr>
          <w:p w:rsidR="002C1212" w:rsidRPr="008F29F8" w:rsidRDefault="002C1212" w:rsidP="00003C66">
            <w:pPr>
              <w:spacing w:before="120" w:after="120"/>
              <w:jc w:val="center"/>
              <w:outlineLvl w:val="6"/>
              <w:rPr>
                <w:rFonts w:ascii="Century Gothic" w:hAnsi="Century Gothic"/>
                <w:color w:val="000000"/>
                <w:sz w:val="36"/>
              </w:rPr>
            </w:pPr>
            <w:r w:rsidRPr="008F29F8">
              <w:rPr>
                <w:rFonts w:ascii="Century Gothic" w:hAnsi="Century Gothic"/>
                <w:sz w:val="18"/>
              </w:rPr>
              <w:t>Partner Konsorcjum</w:t>
            </w:r>
          </w:p>
        </w:tc>
        <w:tc>
          <w:tcPr>
            <w:tcW w:w="1418" w:type="dxa"/>
            <w:gridSpan w:val="2"/>
            <w:tcBorders>
              <w:top w:val="single" w:sz="4" w:space="0" w:color="auto"/>
              <w:left w:val="single" w:sz="4" w:space="0" w:color="auto"/>
              <w:bottom w:val="double" w:sz="6" w:space="0" w:color="000000"/>
              <w:right w:val="single" w:sz="4" w:space="0" w:color="auto"/>
            </w:tcBorders>
            <w:vAlign w:val="center"/>
          </w:tcPr>
          <w:p w:rsidR="002C1212" w:rsidRPr="008F29F8" w:rsidRDefault="002C1212" w:rsidP="00003C66">
            <w:pPr>
              <w:spacing w:before="120" w:after="120"/>
              <w:jc w:val="center"/>
              <w:outlineLvl w:val="6"/>
              <w:rPr>
                <w:rFonts w:ascii="Century Gothic" w:hAnsi="Century Gothic"/>
                <w:color w:val="000000"/>
                <w:sz w:val="36"/>
              </w:rPr>
            </w:pPr>
            <w:r w:rsidRPr="008F29F8">
              <w:rPr>
                <w:rFonts w:ascii="Arial" w:hAnsi="Arial"/>
                <w:noProof/>
                <w:color w:val="1F497D"/>
              </w:rPr>
              <w:drawing>
                <wp:inline distT="0" distB="0" distL="0" distR="0" wp14:anchorId="4F5B71B6" wp14:editId="02262FE2">
                  <wp:extent cx="731520" cy="384175"/>
                  <wp:effectExtent l="0" t="0" r="0" b="0"/>
                  <wp:docPr id="8" name="Obraz 8" descr="beA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Ahea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1520" cy="384175"/>
                          </a:xfrm>
                          <a:prstGeom prst="rect">
                            <a:avLst/>
                          </a:prstGeom>
                          <a:noFill/>
                          <a:ln>
                            <a:noFill/>
                          </a:ln>
                        </pic:spPr>
                      </pic:pic>
                    </a:graphicData>
                  </a:graphic>
                </wp:inline>
              </w:drawing>
            </w:r>
          </w:p>
        </w:tc>
        <w:tc>
          <w:tcPr>
            <w:tcW w:w="7144" w:type="dxa"/>
            <w:gridSpan w:val="6"/>
            <w:tcBorders>
              <w:top w:val="single" w:sz="4" w:space="0" w:color="auto"/>
              <w:left w:val="single" w:sz="4" w:space="0" w:color="auto"/>
              <w:bottom w:val="double" w:sz="6" w:space="0" w:color="000000"/>
              <w:right w:val="double" w:sz="6" w:space="0" w:color="000000"/>
            </w:tcBorders>
            <w:vAlign w:val="center"/>
          </w:tcPr>
          <w:p w:rsidR="002C1212" w:rsidRPr="008F29F8" w:rsidRDefault="002C1212" w:rsidP="00003C66">
            <w:pPr>
              <w:jc w:val="center"/>
              <w:rPr>
                <w:rFonts w:ascii="Century Gothic" w:hAnsi="Century Gothic"/>
                <w:b/>
                <w:color w:val="000000"/>
                <w:sz w:val="28"/>
              </w:rPr>
            </w:pPr>
            <w:r w:rsidRPr="008F29F8">
              <w:rPr>
                <w:rFonts w:ascii="Century Gothic" w:hAnsi="Century Gothic"/>
                <w:b/>
                <w:color w:val="000000"/>
                <w:sz w:val="28"/>
              </w:rPr>
              <w:t>GRAPH’IT Sp. z o.o.,</w:t>
            </w:r>
          </w:p>
          <w:p w:rsidR="002C1212" w:rsidRPr="008F29F8" w:rsidRDefault="002C1212" w:rsidP="00003C66">
            <w:pPr>
              <w:jc w:val="center"/>
              <w:rPr>
                <w:rFonts w:ascii="Century Gothic" w:hAnsi="Century Gothic"/>
                <w:b/>
                <w:color w:val="000000"/>
                <w:sz w:val="28"/>
              </w:rPr>
            </w:pPr>
            <w:r w:rsidRPr="008F29F8">
              <w:rPr>
                <w:rFonts w:ascii="Century Gothic" w:hAnsi="Century Gothic"/>
                <w:b/>
                <w:color w:val="000000"/>
                <w:sz w:val="28"/>
              </w:rPr>
              <w:t>Ul. Stępińska 22/30/424, 00-739 Warszawa</w:t>
            </w:r>
          </w:p>
        </w:tc>
      </w:tr>
      <w:tr w:rsidR="002C1212" w:rsidRPr="008F29F8" w:rsidTr="001F70BB">
        <w:trPr>
          <w:cantSplit/>
        </w:trPr>
        <w:tc>
          <w:tcPr>
            <w:tcW w:w="9838" w:type="dxa"/>
            <w:gridSpan w:val="9"/>
            <w:tcBorders>
              <w:top w:val="double" w:sz="6" w:space="0" w:color="000000"/>
              <w:left w:val="double" w:sz="6" w:space="0" w:color="000000"/>
              <w:bottom w:val="double" w:sz="6" w:space="0" w:color="000000"/>
              <w:right w:val="double" w:sz="6" w:space="0" w:color="000000"/>
            </w:tcBorders>
          </w:tcPr>
          <w:p w:rsidR="002C1212" w:rsidRPr="008F29F8" w:rsidRDefault="002C1212" w:rsidP="00003C66">
            <w:pPr>
              <w:spacing w:before="60" w:after="60"/>
              <w:rPr>
                <w:rFonts w:ascii="Century Gothic" w:hAnsi="Century Gothic"/>
                <w:sz w:val="18"/>
              </w:rPr>
            </w:pPr>
            <w:r w:rsidRPr="008F29F8">
              <w:rPr>
                <w:rFonts w:ascii="Century Gothic" w:hAnsi="Century Gothic"/>
                <w:sz w:val="18"/>
              </w:rPr>
              <w:t>Adres obiektu :</w:t>
            </w:r>
          </w:p>
        </w:tc>
      </w:tr>
      <w:tr w:rsidR="002C1212" w:rsidRPr="008F29F8" w:rsidTr="001F70BB">
        <w:trPr>
          <w:cantSplit/>
        </w:trPr>
        <w:tc>
          <w:tcPr>
            <w:tcW w:w="9838" w:type="dxa"/>
            <w:gridSpan w:val="9"/>
            <w:tcBorders>
              <w:top w:val="double" w:sz="6" w:space="0" w:color="000000"/>
              <w:left w:val="double" w:sz="6" w:space="0" w:color="000000"/>
              <w:bottom w:val="double" w:sz="6" w:space="0" w:color="000000"/>
              <w:right w:val="double" w:sz="6" w:space="0" w:color="000000"/>
            </w:tcBorders>
          </w:tcPr>
          <w:p w:rsidR="001F70BB" w:rsidRPr="001F70BB" w:rsidRDefault="001F70BB" w:rsidP="001F70BB">
            <w:pPr>
              <w:spacing w:before="60" w:after="60"/>
              <w:jc w:val="center"/>
              <w:rPr>
                <w:rFonts w:ascii="Century Gothic" w:hAnsi="Century Gothic"/>
                <w:sz w:val="24"/>
                <w:szCs w:val="24"/>
              </w:rPr>
            </w:pPr>
            <w:r w:rsidRPr="001F70BB">
              <w:rPr>
                <w:rFonts w:ascii="Century Gothic" w:hAnsi="Century Gothic"/>
                <w:sz w:val="24"/>
                <w:szCs w:val="24"/>
              </w:rPr>
              <w:t xml:space="preserve">województwo wielkopolskie </w:t>
            </w:r>
          </w:p>
          <w:p w:rsidR="002C1212" w:rsidRPr="008F29F8" w:rsidRDefault="001F70BB" w:rsidP="001F70BB">
            <w:pPr>
              <w:spacing w:after="120"/>
              <w:jc w:val="center"/>
              <w:rPr>
                <w:rFonts w:ascii="Century Gothic" w:hAnsi="Century Gothic"/>
                <w:sz w:val="28"/>
              </w:rPr>
            </w:pPr>
            <w:r w:rsidRPr="00690CB4">
              <w:rPr>
                <w:rFonts w:ascii="Century Gothic" w:hAnsi="Century Gothic"/>
                <w:noProof/>
                <w:sz w:val="24"/>
                <w:szCs w:val="24"/>
              </w:rPr>
              <w:t xml:space="preserve"> powiat Miasto Poznań, gmina Miasto Poznań, obręb </w:t>
            </w:r>
            <w:r>
              <w:rPr>
                <w:rFonts w:ascii="Century Gothic" w:hAnsi="Century Gothic"/>
                <w:noProof/>
                <w:sz w:val="24"/>
                <w:szCs w:val="24"/>
              </w:rPr>
              <w:t>00</w:t>
            </w:r>
            <w:r w:rsidRPr="00690CB4">
              <w:rPr>
                <w:rFonts w:ascii="Century Gothic" w:hAnsi="Century Gothic"/>
                <w:noProof/>
                <w:sz w:val="24"/>
                <w:szCs w:val="24"/>
              </w:rPr>
              <w:t>51</w:t>
            </w:r>
            <w:r>
              <w:rPr>
                <w:rFonts w:ascii="Century Gothic" w:hAnsi="Century Gothic"/>
                <w:noProof/>
                <w:sz w:val="24"/>
                <w:szCs w:val="24"/>
              </w:rPr>
              <w:t>,0061</w:t>
            </w:r>
            <w:r w:rsidRPr="00690CB4">
              <w:rPr>
                <w:rFonts w:ascii="Century Gothic" w:hAnsi="Century Gothic"/>
                <w:noProof/>
                <w:sz w:val="24"/>
                <w:szCs w:val="24"/>
              </w:rPr>
              <w:t xml:space="preserve"> Poznań</w:t>
            </w:r>
          </w:p>
        </w:tc>
      </w:tr>
      <w:tr w:rsidR="002C1212" w:rsidRPr="008F29F8" w:rsidTr="001F70BB">
        <w:trPr>
          <w:cantSplit/>
        </w:trPr>
        <w:tc>
          <w:tcPr>
            <w:tcW w:w="9838" w:type="dxa"/>
            <w:gridSpan w:val="9"/>
            <w:tcBorders>
              <w:top w:val="double" w:sz="6" w:space="0" w:color="000000"/>
              <w:left w:val="double" w:sz="6" w:space="0" w:color="000000"/>
              <w:bottom w:val="double" w:sz="6" w:space="0" w:color="000000"/>
              <w:right w:val="double" w:sz="6" w:space="0" w:color="000000"/>
            </w:tcBorders>
          </w:tcPr>
          <w:p w:rsidR="002C1212" w:rsidRPr="001F70BB" w:rsidRDefault="001F70BB" w:rsidP="00003C66">
            <w:pPr>
              <w:tabs>
                <w:tab w:val="left" w:pos="6447"/>
              </w:tabs>
              <w:spacing w:before="60" w:after="60"/>
              <w:rPr>
                <w:rFonts w:ascii="Century Gothic" w:hAnsi="Century Gothic"/>
                <w:sz w:val="24"/>
                <w:szCs w:val="24"/>
              </w:rPr>
            </w:pPr>
            <w:r w:rsidRPr="001F70BB">
              <w:rPr>
                <w:rFonts w:ascii="Century Gothic" w:hAnsi="Century Gothic"/>
                <w:sz w:val="18"/>
                <w:szCs w:val="16"/>
              </w:rPr>
              <w:t>Jednostka ewidencyjna</w:t>
            </w:r>
            <w:r w:rsidRPr="001F70BB">
              <w:rPr>
                <w:rFonts w:ascii="Century Gothic" w:hAnsi="Century Gothic"/>
              </w:rPr>
              <w:t xml:space="preserve">:  </w:t>
            </w:r>
            <w:r w:rsidRPr="001F70BB">
              <w:rPr>
                <w:rFonts w:ascii="Century Gothic" w:hAnsi="Century Gothic"/>
                <w:sz w:val="22"/>
                <w:szCs w:val="22"/>
              </w:rPr>
              <w:t xml:space="preserve"> Miasto Poznań (306401_1) </w:t>
            </w:r>
            <w:r w:rsidRPr="001F70BB">
              <w:rPr>
                <w:rFonts w:ascii="Century Gothic" w:hAnsi="Century Gothic"/>
              </w:rPr>
              <w:t>Obręb: Poznań 0051, Wilda 0061</w:t>
            </w:r>
          </w:p>
        </w:tc>
      </w:tr>
      <w:tr w:rsidR="002C1212" w:rsidRPr="008F29F8" w:rsidTr="001F70BB">
        <w:trPr>
          <w:cantSplit/>
        </w:trPr>
        <w:tc>
          <w:tcPr>
            <w:tcW w:w="9838" w:type="dxa"/>
            <w:gridSpan w:val="9"/>
            <w:tcBorders>
              <w:top w:val="double" w:sz="6" w:space="0" w:color="000000"/>
              <w:left w:val="double" w:sz="6" w:space="0" w:color="000000"/>
              <w:bottom w:val="double" w:sz="6" w:space="0" w:color="000000"/>
              <w:right w:val="double" w:sz="6" w:space="0" w:color="000000"/>
            </w:tcBorders>
          </w:tcPr>
          <w:p w:rsidR="001F70BB" w:rsidRPr="001F70BB" w:rsidRDefault="001F70BB" w:rsidP="001F70BB">
            <w:pPr>
              <w:spacing w:before="60" w:after="60"/>
              <w:jc w:val="center"/>
              <w:rPr>
                <w:rFonts w:ascii="Century Gothic" w:hAnsi="Century Gothic"/>
                <w:b/>
                <w:sz w:val="24"/>
                <w:szCs w:val="24"/>
              </w:rPr>
            </w:pPr>
            <w:bookmarkStart w:id="2" w:name="_Hlk3298315"/>
            <w:r w:rsidRPr="001F70BB">
              <w:rPr>
                <w:rFonts w:ascii="Century Gothic" w:hAnsi="Century Gothic" w:cs="Calibri"/>
                <w:bCs/>
                <w:i/>
                <w:sz w:val="18"/>
                <w:szCs w:val="18"/>
              </w:rPr>
              <w:t>Nazwa projektu</w:t>
            </w:r>
            <w:r w:rsidRPr="001F70BB">
              <w:rPr>
                <w:rFonts w:ascii="Century Gothic" w:hAnsi="Century Gothic"/>
                <w:b/>
                <w:sz w:val="28"/>
                <w:szCs w:val="28"/>
              </w:rPr>
              <w:t xml:space="preserve">: </w:t>
            </w:r>
            <w:bookmarkEnd w:id="2"/>
            <w:r w:rsidRPr="001F70BB">
              <w:rPr>
                <w:rFonts w:ascii="Century Gothic" w:hAnsi="Century Gothic"/>
                <w:b/>
                <w:sz w:val="24"/>
                <w:szCs w:val="24"/>
              </w:rPr>
              <w:t>„Budowa trasy tramwajowej w ul. Ratajczaka na odcinku od ul. Św. Marcin do ul. Królowej Jadwigi wraz ze skrzyżowaniem z ul. Matyi i Wierzbięcice w ramach projektu „Program Centrum - etap II - budowa trasy tramwajowej wraz z uspokojeniem ruchu samochodowego w ul. Ratajczaka"</w:t>
            </w:r>
          </w:p>
          <w:p w:rsidR="002C1212" w:rsidRPr="008F29F8" w:rsidRDefault="001F70BB" w:rsidP="001F70BB">
            <w:pPr>
              <w:spacing w:line="260" w:lineRule="exact"/>
              <w:ind w:left="284" w:right="142"/>
              <w:jc w:val="center"/>
              <w:rPr>
                <w:rFonts w:ascii="Century Gothic" w:hAnsi="Century Gothic"/>
                <w:b/>
                <w:i/>
                <w:sz w:val="26"/>
                <w:szCs w:val="26"/>
              </w:rPr>
            </w:pPr>
            <w:r w:rsidRPr="001F70BB">
              <w:rPr>
                <w:rFonts w:ascii="Century Gothic" w:hAnsi="Century Gothic"/>
                <w:b/>
                <w:sz w:val="24"/>
                <w:szCs w:val="24"/>
              </w:rPr>
              <w:t>(prace projektowe i inwentaryzacja)"</w:t>
            </w:r>
          </w:p>
        </w:tc>
      </w:tr>
      <w:tr w:rsidR="002C1212" w:rsidRPr="008F29F8" w:rsidTr="001F70BB">
        <w:trPr>
          <w:cantSplit/>
        </w:trPr>
        <w:tc>
          <w:tcPr>
            <w:tcW w:w="9838" w:type="dxa"/>
            <w:gridSpan w:val="9"/>
            <w:tcBorders>
              <w:top w:val="double" w:sz="6" w:space="0" w:color="000000"/>
              <w:left w:val="double" w:sz="6" w:space="0" w:color="000000"/>
              <w:bottom w:val="double" w:sz="6" w:space="0" w:color="000000"/>
              <w:right w:val="double" w:sz="6" w:space="0" w:color="000000"/>
            </w:tcBorders>
          </w:tcPr>
          <w:p w:rsidR="001F70BB" w:rsidRDefault="002C1212" w:rsidP="001F70BB">
            <w:pPr>
              <w:tabs>
                <w:tab w:val="left" w:pos="3750"/>
                <w:tab w:val="center" w:pos="4005"/>
              </w:tabs>
              <w:spacing w:before="60" w:after="60"/>
              <w:rPr>
                <w:rFonts w:ascii="Century Gothic" w:hAnsi="Century Gothic"/>
                <w:sz w:val="18"/>
              </w:rPr>
            </w:pPr>
            <w:r w:rsidRPr="008F29F8">
              <w:rPr>
                <w:rFonts w:ascii="Century Gothic" w:hAnsi="Century Gothic"/>
                <w:sz w:val="18"/>
              </w:rPr>
              <w:t>Stadium</w:t>
            </w:r>
            <w:r w:rsidRPr="001F70BB">
              <w:rPr>
                <w:rFonts w:ascii="Century Gothic" w:hAnsi="Century Gothic"/>
                <w:sz w:val="18"/>
              </w:rPr>
              <w:t>:</w:t>
            </w:r>
          </w:p>
          <w:p w:rsidR="001F70BB" w:rsidRPr="00690CB4" w:rsidRDefault="001F70BB" w:rsidP="001F70BB">
            <w:pPr>
              <w:tabs>
                <w:tab w:val="left" w:pos="3750"/>
                <w:tab w:val="center" w:pos="4005"/>
              </w:tabs>
              <w:spacing w:before="60" w:after="60"/>
              <w:jc w:val="center"/>
              <w:rPr>
                <w:b/>
                <w:sz w:val="32"/>
              </w:rPr>
            </w:pPr>
            <w:r w:rsidRPr="001F70BB">
              <w:rPr>
                <w:rFonts w:ascii="Century Gothic" w:hAnsi="Century Gothic"/>
                <w:b/>
                <w:sz w:val="32"/>
              </w:rPr>
              <w:t>SPECYFIKACJE TECHNICZNE WYKONANIA I ODBIORU ROBÓT BUDOWLANCYCH</w:t>
            </w:r>
          </w:p>
          <w:p w:rsidR="002C1212" w:rsidRPr="008F29F8" w:rsidRDefault="002C1212" w:rsidP="002C1212">
            <w:pPr>
              <w:spacing w:before="60" w:after="60"/>
              <w:rPr>
                <w:rFonts w:ascii="Century Gothic" w:hAnsi="Century Gothic"/>
                <w:sz w:val="18"/>
              </w:rPr>
            </w:pPr>
          </w:p>
        </w:tc>
      </w:tr>
      <w:tr w:rsidR="002C1212" w:rsidRPr="008F29F8" w:rsidTr="001F70BB">
        <w:trPr>
          <w:cantSplit/>
        </w:trPr>
        <w:tc>
          <w:tcPr>
            <w:tcW w:w="9838" w:type="dxa"/>
            <w:gridSpan w:val="9"/>
            <w:tcBorders>
              <w:top w:val="double" w:sz="6" w:space="0" w:color="000000"/>
              <w:left w:val="double" w:sz="6" w:space="0" w:color="000000"/>
              <w:bottom w:val="double" w:sz="6" w:space="0" w:color="000000"/>
              <w:right w:val="double" w:sz="6" w:space="0" w:color="000000"/>
            </w:tcBorders>
            <w:vAlign w:val="center"/>
          </w:tcPr>
          <w:p w:rsidR="002C1212" w:rsidRPr="008F29F8" w:rsidRDefault="002C1212" w:rsidP="00003C66">
            <w:pPr>
              <w:rPr>
                <w:rFonts w:ascii="Century Gothic" w:hAnsi="Century Gothic"/>
                <w:b/>
                <w:sz w:val="32"/>
              </w:rPr>
            </w:pPr>
            <w:r w:rsidRPr="008F29F8">
              <w:rPr>
                <w:rFonts w:ascii="Century Gothic" w:hAnsi="Century Gothic"/>
                <w:sz w:val="18"/>
              </w:rPr>
              <w:t>Opracowanie:</w:t>
            </w:r>
            <w:r w:rsidRPr="008F29F8">
              <w:rPr>
                <w:rFonts w:ascii="Century Gothic" w:hAnsi="Century Gothic"/>
                <w:b/>
                <w:sz w:val="32"/>
              </w:rPr>
              <w:t xml:space="preserve">             </w:t>
            </w:r>
            <w:r w:rsidRPr="008F29F8">
              <w:rPr>
                <w:rFonts w:ascii="Century Gothic" w:hAnsi="Century Gothic"/>
                <w:b/>
                <w:sz w:val="26"/>
                <w:szCs w:val="26"/>
              </w:rPr>
              <w:t xml:space="preserve">TOM </w:t>
            </w:r>
            <w:r w:rsidR="0095506B">
              <w:rPr>
                <w:rFonts w:ascii="Century Gothic" w:hAnsi="Century Gothic"/>
                <w:b/>
                <w:sz w:val="26"/>
                <w:szCs w:val="26"/>
              </w:rPr>
              <w:t>I</w:t>
            </w:r>
            <w:r w:rsidRPr="008F29F8">
              <w:rPr>
                <w:rFonts w:ascii="Century Gothic" w:hAnsi="Century Gothic"/>
                <w:b/>
                <w:sz w:val="26"/>
                <w:szCs w:val="26"/>
              </w:rPr>
              <w:t>I (zakres 3)</w:t>
            </w:r>
          </w:p>
        </w:tc>
      </w:tr>
      <w:tr w:rsidR="002C1212" w:rsidRPr="008F29F8" w:rsidTr="001F70BB">
        <w:trPr>
          <w:cantSplit/>
          <w:trHeight w:val="179"/>
        </w:trPr>
        <w:tc>
          <w:tcPr>
            <w:tcW w:w="9838" w:type="dxa"/>
            <w:gridSpan w:val="9"/>
            <w:tcBorders>
              <w:top w:val="double" w:sz="6" w:space="0" w:color="000000"/>
              <w:left w:val="double" w:sz="6" w:space="0" w:color="000000"/>
              <w:bottom w:val="double" w:sz="6" w:space="0" w:color="000000"/>
              <w:right w:val="double" w:sz="6" w:space="0" w:color="000000"/>
            </w:tcBorders>
          </w:tcPr>
          <w:p w:rsidR="002C1212" w:rsidRPr="008F29F8" w:rsidRDefault="002C1212" w:rsidP="006247EA">
            <w:pPr>
              <w:tabs>
                <w:tab w:val="left" w:pos="3750"/>
                <w:tab w:val="center" w:pos="4005"/>
              </w:tabs>
              <w:spacing w:before="60" w:after="60"/>
              <w:rPr>
                <w:rFonts w:ascii="Century Gothic" w:hAnsi="Century Gothic"/>
                <w:sz w:val="18"/>
              </w:rPr>
            </w:pPr>
            <w:r w:rsidRPr="008F29F8">
              <w:rPr>
                <w:rFonts w:ascii="Century Gothic" w:hAnsi="Century Gothic"/>
                <w:sz w:val="18"/>
              </w:rPr>
              <w:t>Część :</w:t>
            </w:r>
            <w:r w:rsidRPr="008F29F8">
              <w:rPr>
                <w:rFonts w:ascii="Century Gothic" w:hAnsi="Century Gothic"/>
                <w:b/>
                <w:sz w:val="32"/>
              </w:rPr>
              <w:t xml:space="preserve">                    </w:t>
            </w:r>
            <w:r w:rsidR="006247EA">
              <w:rPr>
                <w:rFonts w:ascii="Century Gothic" w:hAnsi="Century Gothic"/>
                <w:b/>
                <w:sz w:val="26"/>
                <w:szCs w:val="26"/>
              </w:rPr>
              <w:t>4</w:t>
            </w:r>
            <w:r w:rsidRPr="008F29F8">
              <w:rPr>
                <w:rFonts w:ascii="Century Gothic" w:hAnsi="Century Gothic"/>
                <w:b/>
                <w:sz w:val="26"/>
                <w:szCs w:val="26"/>
              </w:rPr>
              <w:t>.</w:t>
            </w:r>
            <w:r w:rsidR="0095506B">
              <w:rPr>
                <w:rFonts w:ascii="Century Gothic" w:hAnsi="Century Gothic"/>
                <w:b/>
                <w:sz w:val="26"/>
                <w:szCs w:val="26"/>
              </w:rPr>
              <w:t>1</w:t>
            </w:r>
            <w:r w:rsidR="00F444EB">
              <w:rPr>
                <w:rFonts w:ascii="Century Gothic" w:hAnsi="Century Gothic"/>
                <w:b/>
                <w:sz w:val="26"/>
                <w:szCs w:val="26"/>
              </w:rPr>
              <w:t>9</w:t>
            </w:r>
            <w:r w:rsidR="0095506B">
              <w:rPr>
                <w:rFonts w:ascii="Century Gothic" w:hAnsi="Century Gothic"/>
                <w:b/>
                <w:sz w:val="26"/>
                <w:szCs w:val="26"/>
              </w:rPr>
              <w:t xml:space="preserve"> </w:t>
            </w:r>
            <w:r w:rsidR="00F444EB">
              <w:rPr>
                <w:rFonts w:ascii="Century Gothic" w:hAnsi="Century Gothic"/>
                <w:b/>
                <w:sz w:val="26"/>
                <w:szCs w:val="26"/>
              </w:rPr>
              <w:t>SYSTEM</w:t>
            </w:r>
            <w:r w:rsidR="0095506B">
              <w:rPr>
                <w:rFonts w:ascii="Century Gothic" w:hAnsi="Century Gothic"/>
                <w:b/>
                <w:sz w:val="26"/>
                <w:szCs w:val="26"/>
              </w:rPr>
              <w:t xml:space="preserve"> NAWADNIANI</w:t>
            </w:r>
            <w:r w:rsidR="00F444EB">
              <w:rPr>
                <w:rFonts w:ascii="Century Gothic" w:hAnsi="Century Gothic"/>
                <w:b/>
                <w:sz w:val="26"/>
                <w:szCs w:val="26"/>
              </w:rPr>
              <w:t>A</w:t>
            </w:r>
          </w:p>
        </w:tc>
      </w:tr>
      <w:bookmarkEnd w:id="0"/>
      <w:tr w:rsidR="001F70BB" w:rsidRPr="00690CB4" w:rsidTr="001F70BB">
        <w:tblPrEx>
          <w:tblLook w:val="04A0" w:firstRow="1" w:lastRow="0" w:firstColumn="1" w:lastColumn="0" w:noHBand="0" w:noVBand="1"/>
        </w:tblPrEx>
        <w:trPr>
          <w:gridAfter w:val="1"/>
          <w:wAfter w:w="13" w:type="dxa"/>
          <w:cantSplit/>
          <w:trHeight w:val="340"/>
        </w:trPr>
        <w:tc>
          <w:tcPr>
            <w:tcW w:w="1891" w:type="dxa"/>
            <w:gridSpan w:val="2"/>
            <w:tcBorders>
              <w:top w:val="double" w:sz="6" w:space="0" w:color="000000"/>
              <w:left w:val="double" w:sz="6" w:space="0" w:color="000000"/>
              <w:bottom w:val="double" w:sz="6" w:space="0" w:color="000000"/>
              <w:right w:val="single" w:sz="4" w:space="0" w:color="auto"/>
            </w:tcBorders>
            <w:hideMark/>
          </w:tcPr>
          <w:p w:rsidR="001F70BB" w:rsidRPr="00690CB4" w:rsidRDefault="001F70BB" w:rsidP="001F70BB">
            <w:pPr>
              <w:spacing w:before="60" w:after="60"/>
              <w:rPr>
                <w:b/>
                <w:bCs/>
                <w:szCs w:val="28"/>
              </w:rPr>
            </w:pPr>
            <w:r w:rsidRPr="00690CB4">
              <w:rPr>
                <w:b/>
                <w:bCs/>
                <w:szCs w:val="28"/>
              </w:rPr>
              <w:t>Imię i nazwisko</w:t>
            </w:r>
          </w:p>
        </w:tc>
        <w:tc>
          <w:tcPr>
            <w:tcW w:w="1700" w:type="dxa"/>
            <w:gridSpan w:val="2"/>
            <w:tcBorders>
              <w:top w:val="double" w:sz="6" w:space="0" w:color="000000"/>
              <w:left w:val="single" w:sz="4" w:space="0" w:color="auto"/>
              <w:bottom w:val="double" w:sz="6" w:space="0" w:color="000000"/>
              <w:right w:val="single" w:sz="4" w:space="0" w:color="auto"/>
            </w:tcBorders>
            <w:hideMark/>
          </w:tcPr>
          <w:p w:rsidR="001F70BB" w:rsidRPr="00690CB4" w:rsidRDefault="001F70BB" w:rsidP="001F70BB">
            <w:pPr>
              <w:spacing w:before="60" w:after="60"/>
              <w:rPr>
                <w:b/>
                <w:bCs/>
                <w:szCs w:val="28"/>
              </w:rPr>
            </w:pPr>
            <w:r w:rsidRPr="00690CB4">
              <w:rPr>
                <w:b/>
                <w:bCs/>
                <w:szCs w:val="28"/>
              </w:rPr>
              <w:t>Stanowisko</w:t>
            </w:r>
          </w:p>
        </w:tc>
        <w:tc>
          <w:tcPr>
            <w:tcW w:w="1700" w:type="dxa"/>
            <w:tcBorders>
              <w:top w:val="double" w:sz="6" w:space="0" w:color="000000"/>
              <w:left w:val="single" w:sz="4" w:space="0" w:color="auto"/>
              <w:bottom w:val="double" w:sz="6" w:space="0" w:color="000000"/>
              <w:right w:val="single" w:sz="4" w:space="0" w:color="auto"/>
            </w:tcBorders>
            <w:hideMark/>
          </w:tcPr>
          <w:p w:rsidR="001F70BB" w:rsidRPr="00690CB4" w:rsidRDefault="001F70BB" w:rsidP="001F70BB">
            <w:pPr>
              <w:spacing w:before="60" w:after="60"/>
              <w:rPr>
                <w:b/>
                <w:bCs/>
                <w:szCs w:val="28"/>
              </w:rPr>
            </w:pPr>
            <w:r w:rsidRPr="00690CB4">
              <w:rPr>
                <w:b/>
                <w:bCs/>
                <w:szCs w:val="28"/>
              </w:rPr>
              <w:t>Specjalność</w:t>
            </w:r>
          </w:p>
        </w:tc>
        <w:tc>
          <w:tcPr>
            <w:tcW w:w="1133" w:type="dxa"/>
            <w:tcBorders>
              <w:top w:val="double" w:sz="6" w:space="0" w:color="000000"/>
              <w:left w:val="single" w:sz="4" w:space="0" w:color="auto"/>
              <w:bottom w:val="double" w:sz="6" w:space="0" w:color="000000"/>
              <w:right w:val="single" w:sz="4" w:space="0" w:color="auto"/>
            </w:tcBorders>
            <w:hideMark/>
          </w:tcPr>
          <w:p w:rsidR="001F70BB" w:rsidRPr="00690CB4" w:rsidRDefault="001F70BB" w:rsidP="001F70BB">
            <w:pPr>
              <w:spacing w:before="60" w:after="60"/>
              <w:rPr>
                <w:b/>
                <w:bCs/>
                <w:szCs w:val="28"/>
              </w:rPr>
            </w:pPr>
            <w:r w:rsidRPr="00690CB4">
              <w:rPr>
                <w:b/>
                <w:bCs/>
                <w:szCs w:val="28"/>
              </w:rPr>
              <w:t>Branża</w:t>
            </w:r>
          </w:p>
        </w:tc>
        <w:tc>
          <w:tcPr>
            <w:tcW w:w="2409" w:type="dxa"/>
            <w:tcBorders>
              <w:top w:val="double" w:sz="6" w:space="0" w:color="000000"/>
              <w:left w:val="single" w:sz="4" w:space="0" w:color="auto"/>
              <w:bottom w:val="double" w:sz="6" w:space="0" w:color="000000"/>
              <w:right w:val="single" w:sz="4" w:space="0" w:color="auto"/>
            </w:tcBorders>
            <w:hideMark/>
          </w:tcPr>
          <w:p w:rsidR="001F70BB" w:rsidRPr="00690CB4" w:rsidRDefault="001F70BB" w:rsidP="001F70BB">
            <w:pPr>
              <w:spacing w:before="60" w:after="60"/>
              <w:rPr>
                <w:b/>
                <w:bCs/>
                <w:szCs w:val="28"/>
              </w:rPr>
            </w:pPr>
            <w:r w:rsidRPr="00690CB4">
              <w:rPr>
                <w:b/>
                <w:bCs/>
                <w:szCs w:val="28"/>
              </w:rPr>
              <w:t>Nr uprawnień</w:t>
            </w:r>
          </w:p>
        </w:tc>
        <w:tc>
          <w:tcPr>
            <w:tcW w:w="992" w:type="dxa"/>
            <w:tcBorders>
              <w:top w:val="double" w:sz="6" w:space="0" w:color="000000"/>
              <w:left w:val="single" w:sz="4" w:space="0" w:color="auto"/>
              <w:bottom w:val="double" w:sz="6" w:space="0" w:color="000000"/>
              <w:right w:val="double" w:sz="6" w:space="0" w:color="000000"/>
            </w:tcBorders>
            <w:hideMark/>
          </w:tcPr>
          <w:p w:rsidR="001F70BB" w:rsidRPr="00690CB4" w:rsidRDefault="001F70BB" w:rsidP="001F70BB">
            <w:pPr>
              <w:spacing w:before="60" w:after="60"/>
              <w:rPr>
                <w:b/>
                <w:bCs/>
                <w:szCs w:val="28"/>
              </w:rPr>
            </w:pPr>
            <w:r w:rsidRPr="00690CB4">
              <w:rPr>
                <w:b/>
                <w:bCs/>
                <w:szCs w:val="28"/>
              </w:rPr>
              <w:t>Podpis</w:t>
            </w:r>
          </w:p>
        </w:tc>
      </w:tr>
      <w:tr w:rsidR="001F70BB" w:rsidRPr="00690CB4" w:rsidTr="001F70BB">
        <w:tblPrEx>
          <w:tblLook w:val="04A0" w:firstRow="1" w:lastRow="0" w:firstColumn="1" w:lastColumn="0" w:noHBand="0" w:noVBand="1"/>
        </w:tblPrEx>
        <w:trPr>
          <w:gridAfter w:val="1"/>
          <w:wAfter w:w="13" w:type="dxa"/>
          <w:cantSplit/>
          <w:trHeight w:val="340"/>
        </w:trPr>
        <w:tc>
          <w:tcPr>
            <w:tcW w:w="1891" w:type="dxa"/>
            <w:gridSpan w:val="2"/>
            <w:tcBorders>
              <w:top w:val="double" w:sz="4" w:space="0" w:color="000000"/>
              <w:left w:val="double" w:sz="4" w:space="0" w:color="000000"/>
              <w:bottom w:val="single" w:sz="4" w:space="0" w:color="000000"/>
              <w:right w:val="nil"/>
            </w:tcBorders>
            <w:vAlign w:val="center"/>
            <w:hideMark/>
          </w:tcPr>
          <w:p w:rsidR="001F70BB" w:rsidRPr="00690CB4" w:rsidRDefault="001F70BB" w:rsidP="001F70BB">
            <w:pPr>
              <w:spacing w:before="60" w:after="60"/>
              <w:rPr>
                <w:szCs w:val="22"/>
              </w:rPr>
            </w:pPr>
            <w:r w:rsidRPr="00690CB4">
              <w:rPr>
                <w:szCs w:val="22"/>
              </w:rPr>
              <w:t xml:space="preserve">mgr </w:t>
            </w:r>
            <w:r>
              <w:rPr>
                <w:szCs w:val="22"/>
              </w:rPr>
              <w:t>inż. Tomasz Karłowski</w:t>
            </w:r>
          </w:p>
        </w:tc>
        <w:tc>
          <w:tcPr>
            <w:tcW w:w="1700" w:type="dxa"/>
            <w:gridSpan w:val="2"/>
            <w:tcBorders>
              <w:top w:val="double" w:sz="4" w:space="0" w:color="000000"/>
              <w:left w:val="single" w:sz="6" w:space="0" w:color="000000"/>
              <w:bottom w:val="single" w:sz="4" w:space="0" w:color="000000"/>
              <w:right w:val="nil"/>
            </w:tcBorders>
            <w:vAlign w:val="center"/>
            <w:hideMark/>
          </w:tcPr>
          <w:p w:rsidR="001F70BB" w:rsidRPr="00690CB4" w:rsidRDefault="001F70BB" w:rsidP="001F70BB">
            <w:pPr>
              <w:spacing w:before="60" w:after="60"/>
              <w:rPr>
                <w:szCs w:val="22"/>
              </w:rPr>
            </w:pPr>
            <w:r>
              <w:rPr>
                <w:szCs w:val="22"/>
              </w:rPr>
              <w:t>P</w:t>
            </w:r>
            <w:r w:rsidRPr="00690CB4">
              <w:rPr>
                <w:szCs w:val="22"/>
              </w:rPr>
              <w:t>rojektant</w:t>
            </w:r>
          </w:p>
        </w:tc>
        <w:tc>
          <w:tcPr>
            <w:tcW w:w="1700" w:type="dxa"/>
            <w:tcBorders>
              <w:top w:val="double" w:sz="4" w:space="0" w:color="000000"/>
              <w:left w:val="single" w:sz="6" w:space="0" w:color="000000"/>
              <w:bottom w:val="single" w:sz="4" w:space="0" w:color="000000"/>
              <w:right w:val="nil"/>
            </w:tcBorders>
            <w:vAlign w:val="center"/>
            <w:hideMark/>
          </w:tcPr>
          <w:p w:rsidR="001F70BB" w:rsidRPr="00690CB4" w:rsidRDefault="001F70BB" w:rsidP="001F70BB">
            <w:pPr>
              <w:spacing w:before="60" w:after="60"/>
              <w:rPr>
                <w:szCs w:val="22"/>
              </w:rPr>
            </w:pPr>
            <w:r>
              <w:rPr>
                <w:szCs w:val="22"/>
              </w:rPr>
              <w:t>Instalacje sanitarne</w:t>
            </w:r>
          </w:p>
        </w:tc>
        <w:tc>
          <w:tcPr>
            <w:tcW w:w="1133" w:type="dxa"/>
            <w:tcBorders>
              <w:top w:val="double" w:sz="4" w:space="0" w:color="000000"/>
              <w:left w:val="single" w:sz="6" w:space="0" w:color="000000"/>
              <w:bottom w:val="single" w:sz="4" w:space="0" w:color="000000"/>
              <w:right w:val="single" w:sz="6" w:space="0" w:color="000000"/>
            </w:tcBorders>
            <w:vAlign w:val="center"/>
            <w:hideMark/>
          </w:tcPr>
          <w:p w:rsidR="001F70BB" w:rsidRPr="00690CB4" w:rsidRDefault="001F70BB" w:rsidP="001F70BB">
            <w:pPr>
              <w:spacing w:before="60" w:after="60"/>
              <w:rPr>
                <w:szCs w:val="22"/>
              </w:rPr>
            </w:pPr>
            <w:r>
              <w:rPr>
                <w:szCs w:val="22"/>
              </w:rPr>
              <w:t>sanitarna</w:t>
            </w:r>
          </w:p>
        </w:tc>
        <w:tc>
          <w:tcPr>
            <w:tcW w:w="2409" w:type="dxa"/>
            <w:tcBorders>
              <w:top w:val="double" w:sz="4" w:space="0" w:color="000000"/>
              <w:left w:val="single" w:sz="6" w:space="0" w:color="000000"/>
              <w:bottom w:val="single" w:sz="4" w:space="0" w:color="000000"/>
              <w:right w:val="nil"/>
            </w:tcBorders>
            <w:vAlign w:val="center"/>
            <w:hideMark/>
          </w:tcPr>
          <w:p w:rsidR="001F70BB" w:rsidRPr="00690CB4" w:rsidRDefault="001F70BB" w:rsidP="001F70BB">
            <w:pPr>
              <w:spacing w:before="60" w:after="60"/>
              <w:jc w:val="center"/>
              <w:rPr>
                <w:szCs w:val="22"/>
              </w:rPr>
            </w:pPr>
            <w:r>
              <w:rPr>
                <w:szCs w:val="22"/>
              </w:rPr>
              <w:t>150/90/PW</w:t>
            </w:r>
          </w:p>
        </w:tc>
        <w:tc>
          <w:tcPr>
            <w:tcW w:w="992" w:type="dxa"/>
            <w:tcBorders>
              <w:top w:val="double" w:sz="6" w:space="0" w:color="000000"/>
              <w:left w:val="single" w:sz="4" w:space="0" w:color="auto"/>
              <w:bottom w:val="single" w:sz="4" w:space="0" w:color="auto"/>
              <w:right w:val="double" w:sz="6" w:space="0" w:color="000000"/>
            </w:tcBorders>
            <w:vAlign w:val="center"/>
          </w:tcPr>
          <w:p w:rsidR="001F70BB" w:rsidRPr="00690CB4" w:rsidRDefault="001F70BB" w:rsidP="001F70BB">
            <w:pPr>
              <w:spacing w:before="60" w:after="60"/>
              <w:rPr>
                <w:szCs w:val="22"/>
              </w:rPr>
            </w:pPr>
          </w:p>
        </w:tc>
      </w:tr>
      <w:tr w:rsidR="001F70BB" w:rsidRPr="00690CB4" w:rsidTr="001F70BB">
        <w:tblPrEx>
          <w:tblLook w:val="04A0" w:firstRow="1" w:lastRow="0" w:firstColumn="1" w:lastColumn="0" w:noHBand="0" w:noVBand="1"/>
        </w:tblPrEx>
        <w:trPr>
          <w:gridAfter w:val="1"/>
          <w:wAfter w:w="13" w:type="dxa"/>
          <w:cantSplit/>
          <w:trHeight w:val="340"/>
        </w:trPr>
        <w:tc>
          <w:tcPr>
            <w:tcW w:w="1891" w:type="dxa"/>
            <w:gridSpan w:val="2"/>
            <w:tcBorders>
              <w:top w:val="single" w:sz="4" w:space="0" w:color="000000"/>
              <w:left w:val="double" w:sz="4" w:space="0" w:color="000000"/>
              <w:bottom w:val="single" w:sz="4" w:space="0" w:color="000000"/>
              <w:right w:val="nil"/>
            </w:tcBorders>
            <w:vAlign w:val="center"/>
          </w:tcPr>
          <w:p w:rsidR="001F70BB" w:rsidRPr="00690CB4" w:rsidRDefault="001F70BB" w:rsidP="001F70BB">
            <w:pPr>
              <w:spacing w:before="60" w:after="60"/>
              <w:rPr>
                <w:szCs w:val="18"/>
              </w:rPr>
            </w:pPr>
          </w:p>
        </w:tc>
        <w:tc>
          <w:tcPr>
            <w:tcW w:w="1700" w:type="dxa"/>
            <w:gridSpan w:val="2"/>
            <w:tcBorders>
              <w:top w:val="single" w:sz="4" w:space="0" w:color="000000"/>
              <w:left w:val="single" w:sz="6" w:space="0" w:color="000000"/>
              <w:bottom w:val="single" w:sz="4" w:space="0" w:color="000000"/>
              <w:right w:val="nil"/>
            </w:tcBorders>
            <w:vAlign w:val="center"/>
          </w:tcPr>
          <w:p w:rsidR="001F70BB" w:rsidRPr="00690CB4" w:rsidRDefault="001F70BB" w:rsidP="001F70BB">
            <w:pPr>
              <w:spacing w:before="60" w:after="60"/>
              <w:rPr>
                <w:szCs w:val="18"/>
              </w:rPr>
            </w:pPr>
          </w:p>
        </w:tc>
        <w:tc>
          <w:tcPr>
            <w:tcW w:w="1700" w:type="dxa"/>
            <w:tcBorders>
              <w:top w:val="single" w:sz="4" w:space="0" w:color="000000"/>
              <w:left w:val="single" w:sz="6" w:space="0" w:color="000000"/>
              <w:bottom w:val="single" w:sz="4" w:space="0" w:color="000000"/>
              <w:right w:val="nil"/>
            </w:tcBorders>
            <w:vAlign w:val="center"/>
          </w:tcPr>
          <w:p w:rsidR="001F70BB" w:rsidRPr="00690CB4" w:rsidRDefault="001F70BB" w:rsidP="001F70BB">
            <w:pPr>
              <w:spacing w:before="60" w:after="60"/>
              <w:rPr>
                <w:szCs w:val="18"/>
              </w:rPr>
            </w:pPr>
          </w:p>
        </w:tc>
        <w:tc>
          <w:tcPr>
            <w:tcW w:w="1133" w:type="dxa"/>
            <w:tcBorders>
              <w:top w:val="single" w:sz="4" w:space="0" w:color="000000"/>
              <w:left w:val="single" w:sz="6" w:space="0" w:color="000000"/>
              <w:bottom w:val="single" w:sz="4" w:space="0" w:color="000000"/>
              <w:right w:val="single" w:sz="6" w:space="0" w:color="000000"/>
            </w:tcBorders>
            <w:vAlign w:val="center"/>
          </w:tcPr>
          <w:p w:rsidR="001F70BB" w:rsidRPr="00690CB4" w:rsidRDefault="001F70BB" w:rsidP="001F70BB">
            <w:pPr>
              <w:spacing w:before="60" w:after="60"/>
              <w:rPr>
                <w:szCs w:val="18"/>
              </w:rPr>
            </w:pPr>
          </w:p>
        </w:tc>
        <w:tc>
          <w:tcPr>
            <w:tcW w:w="2409" w:type="dxa"/>
            <w:tcBorders>
              <w:top w:val="single" w:sz="4" w:space="0" w:color="000000"/>
              <w:left w:val="single" w:sz="6" w:space="0" w:color="000000"/>
              <w:bottom w:val="single" w:sz="4" w:space="0" w:color="000000"/>
              <w:right w:val="nil"/>
            </w:tcBorders>
            <w:vAlign w:val="center"/>
          </w:tcPr>
          <w:p w:rsidR="001F70BB" w:rsidRPr="00690CB4" w:rsidRDefault="001F70BB" w:rsidP="001F70BB">
            <w:pPr>
              <w:spacing w:before="60" w:after="60"/>
              <w:jc w:val="center"/>
              <w:rPr>
                <w:szCs w:val="18"/>
              </w:rPr>
            </w:pPr>
          </w:p>
        </w:tc>
        <w:tc>
          <w:tcPr>
            <w:tcW w:w="992" w:type="dxa"/>
            <w:tcBorders>
              <w:top w:val="single" w:sz="4" w:space="0" w:color="auto"/>
              <w:left w:val="single" w:sz="4" w:space="0" w:color="auto"/>
              <w:bottom w:val="single" w:sz="4" w:space="0" w:color="auto"/>
              <w:right w:val="double" w:sz="6" w:space="0" w:color="000000"/>
            </w:tcBorders>
            <w:vAlign w:val="center"/>
          </w:tcPr>
          <w:p w:rsidR="001F70BB" w:rsidRPr="00690CB4" w:rsidRDefault="001F70BB" w:rsidP="001F70BB">
            <w:pPr>
              <w:spacing w:before="60" w:after="60"/>
              <w:rPr>
                <w:szCs w:val="22"/>
              </w:rPr>
            </w:pPr>
          </w:p>
        </w:tc>
      </w:tr>
      <w:tr w:rsidR="001F70BB" w:rsidRPr="00690CB4" w:rsidTr="001F70BB">
        <w:tblPrEx>
          <w:tblLook w:val="04A0" w:firstRow="1" w:lastRow="0" w:firstColumn="1" w:lastColumn="0" w:noHBand="0" w:noVBand="1"/>
        </w:tblPrEx>
        <w:trPr>
          <w:gridAfter w:val="1"/>
          <w:wAfter w:w="13" w:type="dxa"/>
          <w:cantSplit/>
          <w:trHeight w:val="340"/>
        </w:trPr>
        <w:tc>
          <w:tcPr>
            <w:tcW w:w="1891" w:type="dxa"/>
            <w:gridSpan w:val="2"/>
            <w:tcBorders>
              <w:top w:val="single" w:sz="4" w:space="0" w:color="000000"/>
              <w:left w:val="double" w:sz="4" w:space="0" w:color="000000"/>
              <w:bottom w:val="single" w:sz="4" w:space="0" w:color="000000"/>
              <w:right w:val="nil"/>
            </w:tcBorders>
            <w:vAlign w:val="center"/>
          </w:tcPr>
          <w:p w:rsidR="001F70BB" w:rsidRPr="00690CB4" w:rsidRDefault="001F70BB" w:rsidP="001F70BB">
            <w:pPr>
              <w:spacing w:before="60" w:after="60"/>
              <w:rPr>
                <w:szCs w:val="18"/>
              </w:rPr>
            </w:pPr>
          </w:p>
        </w:tc>
        <w:tc>
          <w:tcPr>
            <w:tcW w:w="1700" w:type="dxa"/>
            <w:gridSpan w:val="2"/>
            <w:tcBorders>
              <w:top w:val="single" w:sz="4" w:space="0" w:color="000000"/>
              <w:left w:val="single" w:sz="6" w:space="0" w:color="000000"/>
              <w:bottom w:val="single" w:sz="4" w:space="0" w:color="000000"/>
              <w:right w:val="nil"/>
            </w:tcBorders>
            <w:vAlign w:val="center"/>
          </w:tcPr>
          <w:p w:rsidR="001F70BB" w:rsidRPr="00690CB4" w:rsidRDefault="001F70BB" w:rsidP="001F70BB">
            <w:pPr>
              <w:spacing w:before="60" w:after="60"/>
              <w:rPr>
                <w:szCs w:val="18"/>
              </w:rPr>
            </w:pPr>
          </w:p>
        </w:tc>
        <w:tc>
          <w:tcPr>
            <w:tcW w:w="1700" w:type="dxa"/>
            <w:tcBorders>
              <w:top w:val="single" w:sz="4" w:space="0" w:color="000000"/>
              <w:left w:val="single" w:sz="6" w:space="0" w:color="000000"/>
              <w:bottom w:val="single" w:sz="4" w:space="0" w:color="000000"/>
              <w:right w:val="nil"/>
            </w:tcBorders>
            <w:vAlign w:val="center"/>
          </w:tcPr>
          <w:p w:rsidR="001F70BB" w:rsidRPr="00690CB4" w:rsidRDefault="001F70BB" w:rsidP="001F70BB">
            <w:pPr>
              <w:spacing w:before="60" w:after="60"/>
              <w:rPr>
                <w:szCs w:val="18"/>
              </w:rPr>
            </w:pPr>
          </w:p>
        </w:tc>
        <w:tc>
          <w:tcPr>
            <w:tcW w:w="1133" w:type="dxa"/>
            <w:tcBorders>
              <w:top w:val="single" w:sz="4" w:space="0" w:color="000000"/>
              <w:left w:val="single" w:sz="6" w:space="0" w:color="000000"/>
              <w:bottom w:val="single" w:sz="4" w:space="0" w:color="000000"/>
              <w:right w:val="single" w:sz="6" w:space="0" w:color="000000"/>
            </w:tcBorders>
            <w:vAlign w:val="center"/>
          </w:tcPr>
          <w:p w:rsidR="001F70BB" w:rsidRPr="00690CB4" w:rsidRDefault="001F70BB" w:rsidP="001F70BB">
            <w:pPr>
              <w:spacing w:before="60" w:after="60"/>
              <w:rPr>
                <w:szCs w:val="18"/>
              </w:rPr>
            </w:pPr>
          </w:p>
        </w:tc>
        <w:tc>
          <w:tcPr>
            <w:tcW w:w="2409" w:type="dxa"/>
            <w:tcBorders>
              <w:top w:val="single" w:sz="4" w:space="0" w:color="000000"/>
              <w:left w:val="single" w:sz="6" w:space="0" w:color="000000"/>
              <w:bottom w:val="single" w:sz="4" w:space="0" w:color="000000"/>
              <w:right w:val="nil"/>
            </w:tcBorders>
            <w:vAlign w:val="center"/>
          </w:tcPr>
          <w:p w:rsidR="001F70BB" w:rsidRPr="00690CB4" w:rsidRDefault="001F70BB" w:rsidP="001F70BB">
            <w:pPr>
              <w:spacing w:before="60" w:after="60"/>
              <w:jc w:val="center"/>
              <w:rPr>
                <w:szCs w:val="18"/>
              </w:rPr>
            </w:pPr>
          </w:p>
        </w:tc>
        <w:tc>
          <w:tcPr>
            <w:tcW w:w="992" w:type="dxa"/>
            <w:tcBorders>
              <w:top w:val="single" w:sz="4" w:space="0" w:color="auto"/>
              <w:left w:val="single" w:sz="4" w:space="0" w:color="auto"/>
              <w:bottom w:val="double" w:sz="6" w:space="0" w:color="000000"/>
              <w:right w:val="double" w:sz="6" w:space="0" w:color="000000"/>
            </w:tcBorders>
            <w:vAlign w:val="center"/>
          </w:tcPr>
          <w:p w:rsidR="001F70BB" w:rsidRPr="00690CB4" w:rsidRDefault="001F70BB" w:rsidP="001F70BB">
            <w:pPr>
              <w:spacing w:before="60" w:after="60"/>
              <w:rPr>
                <w:szCs w:val="22"/>
              </w:rPr>
            </w:pPr>
          </w:p>
        </w:tc>
      </w:tr>
      <w:tr w:rsidR="001F70BB" w:rsidRPr="00690CB4" w:rsidTr="001F70BB">
        <w:tblPrEx>
          <w:tblLook w:val="04A0" w:firstRow="1" w:lastRow="0" w:firstColumn="1" w:lastColumn="0" w:noHBand="0" w:noVBand="1"/>
        </w:tblPrEx>
        <w:trPr>
          <w:gridAfter w:val="1"/>
          <w:wAfter w:w="13" w:type="dxa"/>
          <w:cantSplit/>
          <w:trHeight w:val="231"/>
        </w:trPr>
        <w:tc>
          <w:tcPr>
            <w:tcW w:w="9825" w:type="dxa"/>
            <w:gridSpan w:val="8"/>
            <w:tcBorders>
              <w:top w:val="double" w:sz="6" w:space="0" w:color="000000"/>
              <w:left w:val="double" w:sz="6" w:space="0" w:color="000000"/>
              <w:bottom w:val="double" w:sz="6" w:space="0" w:color="000000"/>
              <w:right w:val="double" w:sz="6" w:space="0" w:color="000000"/>
            </w:tcBorders>
            <w:hideMark/>
          </w:tcPr>
          <w:p w:rsidR="001F70BB" w:rsidRPr="00690CB4" w:rsidRDefault="001F70BB" w:rsidP="001F70BB">
            <w:pPr>
              <w:spacing w:before="60" w:after="60"/>
              <w:jc w:val="right"/>
              <w:rPr>
                <w:szCs w:val="22"/>
              </w:rPr>
            </w:pPr>
            <w:r w:rsidRPr="00690CB4">
              <w:rPr>
                <w:szCs w:val="22"/>
              </w:rPr>
              <w:t>Data opracowania: li</w:t>
            </w:r>
            <w:r>
              <w:rPr>
                <w:szCs w:val="22"/>
              </w:rPr>
              <w:t>piec</w:t>
            </w:r>
            <w:r w:rsidRPr="00690CB4">
              <w:rPr>
                <w:szCs w:val="22"/>
              </w:rPr>
              <w:t xml:space="preserve"> 202</w:t>
            </w:r>
            <w:r>
              <w:rPr>
                <w:szCs w:val="22"/>
              </w:rPr>
              <w:t>1</w:t>
            </w:r>
            <w:r w:rsidRPr="00690CB4">
              <w:rPr>
                <w:szCs w:val="22"/>
              </w:rPr>
              <w:t xml:space="preserve"> r. </w:t>
            </w:r>
          </w:p>
        </w:tc>
      </w:tr>
    </w:tbl>
    <w:p w:rsidR="002C1212" w:rsidRPr="008F29F8" w:rsidRDefault="002C1212" w:rsidP="002C1212">
      <w:pPr>
        <w:rPr>
          <w:rFonts w:ascii="Century Gothic" w:hAnsi="Century Gothic"/>
        </w:rPr>
      </w:pPr>
    </w:p>
    <w:p w:rsidR="002C1212" w:rsidRPr="008F29F8" w:rsidRDefault="002C1212" w:rsidP="002C1212">
      <w:pPr>
        <w:rPr>
          <w:rFonts w:ascii="Century Gothic" w:hAnsi="Century Gothic"/>
        </w:rPr>
      </w:pPr>
    </w:p>
    <w:p w:rsidR="002C1212" w:rsidRPr="008F29F8" w:rsidRDefault="002C1212" w:rsidP="002C1212">
      <w:pPr>
        <w:rPr>
          <w:rFonts w:ascii="Century Gothic" w:hAnsi="Century Gothic"/>
        </w:rPr>
      </w:pPr>
    </w:p>
    <w:p w:rsidR="002C1212" w:rsidRPr="008F29F8" w:rsidRDefault="002C1212" w:rsidP="002C1212">
      <w:pPr>
        <w:rPr>
          <w:rFonts w:ascii="Century Gothic" w:hAnsi="Century Gothic"/>
        </w:rPr>
      </w:pPr>
    </w:p>
    <w:p w:rsidR="002C1212" w:rsidRPr="008F29F8" w:rsidRDefault="002C1212" w:rsidP="002C1212">
      <w:pPr>
        <w:rPr>
          <w:rFonts w:ascii="Century Gothic" w:hAnsi="Century Gothic"/>
        </w:rPr>
      </w:pPr>
    </w:p>
    <w:p w:rsidR="002C1212" w:rsidRPr="008F29F8" w:rsidRDefault="002C1212" w:rsidP="002C1212">
      <w:pPr>
        <w:rPr>
          <w:rFonts w:ascii="Century Gothic" w:hAnsi="Century Gothic"/>
        </w:rPr>
      </w:pPr>
    </w:p>
    <w:p w:rsidR="002C1212" w:rsidRPr="008F29F8" w:rsidRDefault="001F70BB" w:rsidP="002C1212">
      <w:pPr>
        <w:ind w:left="2832" w:firstLine="708"/>
        <w:jc w:val="center"/>
        <w:rPr>
          <w:rFonts w:ascii="Century Gothic" w:hAnsi="Century Gothic"/>
          <w:b/>
          <w:sz w:val="28"/>
        </w:rPr>
      </w:pPr>
      <w:r>
        <w:rPr>
          <w:rFonts w:ascii="Century Gothic" w:hAnsi="Century Gothic"/>
        </w:rPr>
        <w:t>lipie</w:t>
      </w:r>
      <w:r w:rsidR="002C1212">
        <w:rPr>
          <w:rFonts w:ascii="Century Gothic" w:hAnsi="Century Gothic"/>
        </w:rPr>
        <w:t>c 2021</w:t>
      </w:r>
      <w:r w:rsidR="002C1212" w:rsidRPr="008F29F8">
        <w:rPr>
          <w:rFonts w:ascii="Century Gothic" w:hAnsi="Century Gothic"/>
        </w:rPr>
        <w:t> r.</w:t>
      </w:r>
      <w:r w:rsidR="002C1212" w:rsidRPr="008F29F8">
        <w:rPr>
          <w:rFonts w:ascii="Century Gothic" w:hAnsi="Century Gothic"/>
        </w:rPr>
        <w:tab/>
      </w:r>
      <w:r w:rsidR="002C1212" w:rsidRPr="008F29F8">
        <w:rPr>
          <w:rFonts w:ascii="Century Gothic" w:hAnsi="Century Gothic"/>
          <w:color w:val="FF0000"/>
        </w:rPr>
        <w:tab/>
      </w:r>
      <w:r w:rsidR="002C1212" w:rsidRPr="008F29F8">
        <w:rPr>
          <w:rFonts w:ascii="Century Gothic" w:hAnsi="Century Gothic"/>
          <w:color w:val="FF0000"/>
        </w:rPr>
        <w:tab/>
      </w:r>
      <w:r w:rsidR="002C1212" w:rsidRPr="008F29F8">
        <w:rPr>
          <w:rFonts w:ascii="Century Gothic" w:hAnsi="Century Gothic"/>
          <w:color w:val="FF0000"/>
        </w:rPr>
        <w:tab/>
      </w:r>
      <w:r w:rsidR="002C1212" w:rsidRPr="008F29F8">
        <w:rPr>
          <w:rFonts w:ascii="Century Gothic" w:hAnsi="Century Gothic"/>
          <w:b/>
          <w:sz w:val="28"/>
        </w:rPr>
        <w:t>Egz. nr</w:t>
      </w:r>
    </w:p>
    <w:p w:rsidR="002C1212" w:rsidRPr="008F29F8" w:rsidRDefault="002C1212" w:rsidP="002C1212">
      <w:pPr>
        <w:ind w:left="2832" w:firstLine="708"/>
        <w:jc w:val="center"/>
        <w:rPr>
          <w:rFonts w:ascii="Century Gothic" w:hAnsi="Century Gothic"/>
          <w:b/>
          <w:sz w:val="28"/>
        </w:rPr>
        <w:sectPr w:rsidR="002C1212" w:rsidRPr="008F29F8" w:rsidSect="00F809C4">
          <w:headerReference w:type="default" r:id="rId14"/>
          <w:footerReference w:type="default" r:id="rId15"/>
          <w:pgSz w:w="11906" w:h="16838"/>
          <w:pgMar w:top="1097" w:right="707" w:bottom="567" w:left="1417" w:header="708" w:footer="564" w:gutter="0"/>
          <w:cols w:space="708"/>
          <w:titlePg/>
          <w:docGrid w:linePitch="360"/>
        </w:sectPr>
      </w:pPr>
      <w:r w:rsidRPr="008F29F8">
        <w:rPr>
          <w:rFonts w:ascii="Century Gothic" w:hAnsi="Century Gothic"/>
          <w:b/>
          <w:sz w:val="28"/>
        </w:rPr>
        <w:lastRenderedPageBreak/>
        <w:br w:type="page"/>
      </w:r>
    </w:p>
    <w:p w:rsidR="00F54E87" w:rsidRDefault="00F54E87" w:rsidP="00121049">
      <w:pPr>
        <w:tabs>
          <w:tab w:val="left" w:pos="7309"/>
        </w:tabs>
        <w:rPr>
          <w:rFonts w:ascii="Century Gothic" w:hAnsi="Century Gothic"/>
        </w:rPr>
      </w:pPr>
    </w:p>
    <w:p w:rsidR="00F54E87" w:rsidRDefault="00F54E87" w:rsidP="00121049">
      <w:pPr>
        <w:tabs>
          <w:tab w:val="left" w:pos="7309"/>
        </w:tabs>
        <w:rPr>
          <w:rFonts w:ascii="Century Gothic" w:hAnsi="Century Gothic"/>
        </w:rPr>
      </w:pPr>
    </w:p>
    <w:p w:rsidR="007B1379" w:rsidRPr="0067321C" w:rsidRDefault="007B1379" w:rsidP="00FC3458">
      <w:pPr>
        <w:pStyle w:val="Nagwek1"/>
        <w:numPr>
          <w:ilvl w:val="0"/>
          <w:numId w:val="15"/>
        </w:numPr>
      </w:pPr>
      <w:bookmarkStart w:id="4" w:name="_Toc503784026"/>
      <w:bookmarkStart w:id="5" w:name="_Toc77078305"/>
      <w:r w:rsidRPr="00DB2D99">
        <w:t>Spis Treści Opracowania</w:t>
      </w:r>
      <w:bookmarkEnd w:id="4"/>
      <w:bookmarkEnd w:id="5"/>
    </w:p>
    <w:p w:rsidR="007B1379" w:rsidRPr="00F64FD8" w:rsidRDefault="007B1379" w:rsidP="00D3436B">
      <w:pPr>
        <w:tabs>
          <w:tab w:val="left" w:pos="7309"/>
        </w:tabs>
        <w:rPr>
          <w:rFonts w:ascii="Century Gothic" w:hAnsi="Century Gothic"/>
        </w:rPr>
      </w:pPr>
    </w:p>
    <w:p w:rsidR="001F70BB" w:rsidRDefault="00395944">
      <w:pPr>
        <w:pStyle w:val="Spistreci1"/>
        <w:rPr>
          <w:rFonts w:asciiTheme="minorHAnsi" w:eastAsiaTheme="minorEastAsia" w:hAnsiTheme="minorHAnsi" w:cstheme="minorBidi"/>
          <w:sz w:val="22"/>
          <w:szCs w:val="22"/>
        </w:rPr>
      </w:pPr>
      <w:r w:rsidRPr="00FF0B7F">
        <w:rPr>
          <w:rFonts w:ascii="Century Gothic" w:hAnsi="Century Gothic" w:cs="Calibri"/>
        </w:rPr>
        <w:fldChar w:fldCharType="begin"/>
      </w:r>
      <w:r w:rsidR="00BC7B44" w:rsidRPr="00FF0B7F">
        <w:rPr>
          <w:rFonts w:ascii="Century Gothic" w:hAnsi="Century Gothic" w:cs="Calibri"/>
        </w:rPr>
        <w:instrText xml:space="preserve"> TOC \o "1-1" \h \z \t "Nagłówek 2;2;Nagłówek 3;3" </w:instrText>
      </w:r>
      <w:r w:rsidRPr="00FF0B7F">
        <w:rPr>
          <w:rFonts w:ascii="Century Gothic" w:hAnsi="Century Gothic" w:cs="Calibri"/>
        </w:rPr>
        <w:fldChar w:fldCharType="separate"/>
      </w:r>
      <w:hyperlink w:anchor="_Toc77078305" w:history="1">
        <w:r w:rsidR="001F70BB" w:rsidRPr="005479F2">
          <w:rPr>
            <w:rStyle w:val="Hipercze"/>
            <w:rFonts w:ascii="Arial" w:hAnsi="Arial"/>
          </w:rPr>
          <w:t>1.</w:t>
        </w:r>
        <w:r w:rsidR="001F70BB">
          <w:rPr>
            <w:rFonts w:asciiTheme="minorHAnsi" w:eastAsiaTheme="minorEastAsia" w:hAnsiTheme="minorHAnsi" w:cstheme="minorBidi"/>
            <w:sz w:val="22"/>
            <w:szCs w:val="22"/>
          </w:rPr>
          <w:tab/>
        </w:r>
        <w:r w:rsidR="001F70BB" w:rsidRPr="005479F2">
          <w:rPr>
            <w:rStyle w:val="Hipercze"/>
          </w:rPr>
          <w:t>Spis Treści Opracowania</w:t>
        </w:r>
        <w:r w:rsidR="001F70BB">
          <w:rPr>
            <w:webHidden/>
          </w:rPr>
          <w:tab/>
        </w:r>
        <w:r w:rsidR="001F70BB">
          <w:rPr>
            <w:webHidden/>
          </w:rPr>
          <w:fldChar w:fldCharType="begin"/>
        </w:r>
        <w:r w:rsidR="001F70BB">
          <w:rPr>
            <w:webHidden/>
          </w:rPr>
          <w:instrText xml:space="preserve"> PAGEREF _Toc77078305 \h </w:instrText>
        </w:r>
        <w:r w:rsidR="001F70BB">
          <w:rPr>
            <w:webHidden/>
          </w:rPr>
        </w:r>
        <w:r w:rsidR="001F70BB">
          <w:rPr>
            <w:webHidden/>
          </w:rPr>
          <w:fldChar w:fldCharType="separate"/>
        </w:r>
        <w:r w:rsidR="00600EA9">
          <w:rPr>
            <w:webHidden/>
          </w:rPr>
          <w:t>3</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06" w:history="1">
        <w:r w:rsidR="001F70BB" w:rsidRPr="005479F2">
          <w:rPr>
            <w:rStyle w:val="Hipercze"/>
          </w:rPr>
          <w:t>SPECYFIKACJA TECHNICZNA ST – 00 - WYMAGANIA OGÓLNE</w:t>
        </w:r>
        <w:r w:rsidR="001F70BB">
          <w:rPr>
            <w:webHidden/>
          </w:rPr>
          <w:tab/>
        </w:r>
        <w:r w:rsidR="001F70BB">
          <w:rPr>
            <w:webHidden/>
          </w:rPr>
          <w:fldChar w:fldCharType="begin"/>
        </w:r>
        <w:r w:rsidR="001F70BB">
          <w:rPr>
            <w:webHidden/>
          </w:rPr>
          <w:instrText xml:space="preserve"> PAGEREF _Toc77078306 \h </w:instrText>
        </w:r>
        <w:r w:rsidR="001F70BB">
          <w:rPr>
            <w:webHidden/>
          </w:rPr>
        </w:r>
        <w:r w:rsidR="001F70BB">
          <w:rPr>
            <w:webHidden/>
          </w:rPr>
          <w:fldChar w:fldCharType="separate"/>
        </w:r>
        <w:r w:rsidR="00600EA9">
          <w:rPr>
            <w:webHidden/>
          </w:rPr>
          <w:t>6</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07" w:history="1">
        <w:r w:rsidR="001F70BB" w:rsidRPr="005479F2">
          <w:rPr>
            <w:rStyle w:val="Hipercze"/>
          </w:rPr>
          <w:t>1.</w:t>
        </w:r>
        <w:r w:rsidR="001F70BB">
          <w:rPr>
            <w:rFonts w:asciiTheme="minorHAnsi" w:eastAsiaTheme="minorEastAsia" w:hAnsiTheme="minorHAnsi" w:cstheme="minorBidi"/>
            <w:sz w:val="22"/>
            <w:szCs w:val="22"/>
          </w:rPr>
          <w:tab/>
        </w:r>
        <w:r w:rsidR="001F70BB" w:rsidRPr="005479F2">
          <w:rPr>
            <w:rStyle w:val="Hipercze"/>
          </w:rPr>
          <w:t>Wstęp.</w:t>
        </w:r>
        <w:r w:rsidR="001F70BB">
          <w:rPr>
            <w:webHidden/>
          </w:rPr>
          <w:tab/>
        </w:r>
        <w:r w:rsidR="001F70BB">
          <w:rPr>
            <w:webHidden/>
          </w:rPr>
          <w:fldChar w:fldCharType="begin"/>
        </w:r>
        <w:r w:rsidR="001F70BB">
          <w:rPr>
            <w:webHidden/>
          </w:rPr>
          <w:instrText xml:space="preserve"> PAGEREF _Toc77078307 \h </w:instrText>
        </w:r>
        <w:r w:rsidR="001F70BB">
          <w:rPr>
            <w:webHidden/>
          </w:rPr>
        </w:r>
        <w:r w:rsidR="001F70BB">
          <w:rPr>
            <w:webHidden/>
          </w:rPr>
          <w:fldChar w:fldCharType="separate"/>
        </w:r>
        <w:r w:rsidR="00600EA9">
          <w:rPr>
            <w:webHidden/>
          </w:rPr>
          <w:t>6</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08" w:history="1">
        <w:r w:rsidR="001F70BB" w:rsidRPr="005479F2">
          <w:rPr>
            <w:rStyle w:val="Hipercze"/>
          </w:rPr>
          <w:t>1.1.</w:t>
        </w:r>
        <w:r w:rsidR="001F70BB">
          <w:rPr>
            <w:rFonts w:asciiTheme="minorHAnsi" w:eastAsiaTheme="minorEastAsia" w:hAnsiTheme="minorHAnsi" w:cstheme="minorBidi"/>
            <w:szCs w:val="22"/>
          </w:rPr>
          <w:tab/>
        </w:r>
        <w:r w:rsidR="001F70BB" w:rsidRPr="005479F2">
          <w:rPr>
            <w:rStyle w:val="Hipercze"/>
          </w:rPr>
          <w:t>Przedmiot Specyfikacji Technicznej.</w:t>
        </w:r>
        <w:r w:rsidR="001F70BB">
          <w:rPr>
            <w:webHidden/>
          </w:rPr>
          <w:tab/>
        </w:r>
        <w:r w:rsidR="001F70BB">
          <w:rPr>
            <w:webHidden/>
          </w:rPr>
          <w:fldChar w:fldCharType="begin"/>
        </w:r>
        <w:r w:rsidR="001F70BB">
          <w:rPr>
            <w:webHidden/>
          </w:rPr>
          <w:instrText xml:space="preserve"> PAGEREF _Toc77078308 \h </w:instrText>
        </w:r>
        <w:r w:rsidR="001F70BB">
          <w:rPr>
            <w:webHidden/>
          </w:rPr>
        </w:r>
        <w:r w:rsidR="001F70BB">
          <w:rPr>
            <w:webHidden/>
          </w:rPr>
          <w:fldChar w:fldCharType="separate"/>
        </w:r>
        <w:r w:rsidR="00600EA9">
          <w:rPr>
            <w:webHidden/>
          </w:rPr>
          <w:t>6</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09" w:history="1">
        <w:r w:rsidR="001F70BB" w:rsidRPr="005479F2">
          <w:rPr>
            <w:rStyle w:val="Hipercze"/>
          </w:rPr>
          <w:t>1.2.</w:t>
        </w:r>
        <w:r w:rsidR="001F70BB">
          <w:rPr>
            <w:rFonts w:asciiTheme="minorHAnsi" w:eastAsiaTheme="minorEastAsia" w:hAnsiTheme="minorHAnsi" w:cstheme="minorBidi"/>
            <w:szCs w:val="22"/>
          </w:rPr>
          <w:tab/>
        </w:r>
        <w:r w:rsidR="001F70BB" w:rsidRPr="005479F2">
          <w:rPr>
            <w:rStyle w:val="Hipercze"/>
          </w:rPr>
          <w:t>Zakres stosowania Specyfikacji Technicznej.</w:t>
        </w:r>
        <w:r w:rsidR="001F70BB">
          <w:rPr>
            <w:webHidden/>
          </w:rPr>
          <w:tab/>
        </w:r>
        <w:r w:rsidR="001F70BB">
          <w:rPr>
            <w:webHidden/>
          </w:rPr>
          <w:fldChar w:fldCharType="begin"/>
        </w:r>
        <w:r w:rsidR="001F70BB">
          <w:rPr>
            <w:webHidden/>
          </w:rPr>
          <w:instrText xml:space="preserve"> PAGEREF _Toc77078309 \h </w:instrText>
        </w:r>
        <w:r w:rsidR="001F70BB">
          <w:rPr>
            <w:webHidden/>
          </w:rPr>
        </w:r>
        <w:r w:rsidR="001F70BB">
          <w:rPr>
            <w:webHidden/>
          </w:rPr>
          <w:fldChar w:fldCharType="separate"/>
        </w:r>
        <w:r w:rsidR="00600EA9">
          <w:rPr>
            <w:webHidden/>
          </w:rPr>
          <w:t>6</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10" w:history="1">
        <w:r w:rsidR="001F70BB" w:rsidRPr="005479F2">
          <w:rPr>
            <w:rStyle w:val="Hipercze"/>
          </w:rPr>
          <w:t>1.3.</w:t>
        </w:r>
        <w:r w:rsidR="001F70BB">
          <w:rPr>
            <w:rFonts w:asciiTheme="minorHAnsi" w:eastAsiaTheme="minorEastAsia" w:hAnsiTheme="minorHAnsi" w:cstheme="minorBidi"/>
            <w:szCs w:val="22"/>
          </w:rPr>
          <w:tab/>
        </w:r>
        <w:r w:rsidR="001F70BB" w:rsidRPr="005479F2">
          <w:rPr>
            <w:rStyle w:val="Hipercze"/>
          </w:rPr>
          <w:t>Zakres robót objętych Specyfikacja Techniczną.</w:t>
        </w:r>
        <w:r w:rsidR="001F70BB">
          <w:rPr>
            <w:webHidden/>
          </w:rPr>
          <w:tab/>
        </w:r>
        <w:r w:rsidR="001F70BB">
          <w:rPr>
            <w:webHidden/>
          </w:rPr>
          <w:fldChar w:fldCharType="begin"/>
        </w:r>
        <w:r w:rsidR="001F70BB">
          <w:rPr>
            <w:webHidden/>
          </w:rPr>
          <w:instrText xml:space="preserve"> PAGEREF _Toc77078310 \h </w:instrText>
        </w:r>
        <w:r w:rsidR="001F70BB">
          <w:rPr>
            <w:webHidden/>
          </w:rPr>
        </w:r>
        <w:r w:rsidR="001F70BB">
          <w:rPr>
            <w:webHidden/>
          </w:rPr>
          <w:fldChar w:fldCharType="separate"/>
        </w:r>
        <w:r w:rsidR="00600EA9">
          <w:rPr>
            <w:webHidden/>
          </w:rPr>
          <w:t>6</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11" w:history="1">
        <w:r w:rsidR="001F70BB" w:rsidRPr="005479F2">
          <w:rPr>
            <w:rStyle w:val="Hipercze"/>
          </w:rPr>
          <w:t>1.4.</w:t>
        </w:r>
        <w:r w:rsidR="001F70BB">
          <w:rPr>
            <w:rFonts w:asciiTheme="minorHAnsi" w:eastAsiaTheme="minorEastAsia" w:hAnsiTheme="minorHAnsi" w:cstheme="minorBidi"/>
            <w:szCs w:val="22"/>
          </w:rPr>
          <w:tab/>
        </w:r>
        <w:r w:rsidR="001F70BB" w:rsidRPr="005479F2">
          <w:rPr>
            <w:rStyle w:val="Hipercze"/>
          </w:rPr>
          <w:t>Określenia podstawowe.</w:t>
        </w:r>
        <w:r w:rsidR="001F70BB">
          <w:rPr>
            <w:webHidden/>
          </w:rPr>
          <w:tab/>
        </w:r>
        <w:r w:rsidR="001F70BB">
          <w:rPr>
            <w:webHidden/>
          </w:rPr>
          <w:fldChar w:fldCharType="begin"/>
        </w:r>
        <w:r w:rsidR="001F70BB">
          <w:rPr>
            <w:webHidden/>
          </w:rPr>
          <w:instrText xml:space="preserve"> PAGEREF _Toc77078311 \h </w:instrText>
        </w:r>
        <w:r w:rsidR="001F70BB">
          <w:rPr>
            <w:webHidden/>
          </w:rPr>
        </w:r>
        <w:r w:rsidR="001F70BB">
          <w:rPr>
            <w:webHidden/>
          </w:rPr>
          <w:fldChar w:fldCharType="separate"/>
        </w:r>
        <w:r w:rsidR="00600EA9">
          <w:rPr>
            <w:webHidden/>
          </w:rPr>
          <w:t>6</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12" w:history="1">
        <w:r w:rsidR="001F70BB" w:rsidRPr="005479F2">
          <w:rPr>
            <w:rStyle w:val="Hipercze"/>
          </w:rPr>
          <w:t>1.5.</w:t>
        </w:r>
        <w:r w:rsidR="001F70BB">
          <w:rPr>
            <w:rFonts w:asciiTheme="minorHAnsi" w:eastAsiaTheme="minorEastAsia" w:hAnsiTheme="minorHAnsi" w:cstheme="minorBidi"/>
            <w:szCs w:val="22"/>
          </w:rPr>
          <w:tab/>
        </w:r>
        <w:r w:rsidR="001F70BB" w:rsidRPr="005479F2">
          <w:rPr>
            <w:rStyle w:val="Hipercze"/>
          </w:rPr>
          <w:t>Ogólne wymagania dotyczące robót.</w:t>
        </w:r>
        <w:r w:rsidR="001F70BB">
          <w:rPr>
            <w:webHidden/>
          </w:rPr>
          <w:tab/>
        </w:r>
        <w:r w:rsidR="001F70BB">
          <w:rPr>
            <w:webHidden/>
          </w:rPr>
          <w:fldChar w:fldCharType="begin"/>
        </w:r>
        <w:r w:rsidR="001F70BB">
          <w:rPr>
            <w:webHidden/>
          </w:rPr>
          <w:instrText xml:space="preserve"> PAGEREF _Toc77078312 \h </w:instrText>
        </w:r>
        <w:r w:rsidR="001F70BB">
          <w:rPr>
            <w:webHidden/>
          </w:rPr>
        </w:r>
        <w:r w:rsidR="001F70BB">
          <w:rPr>
            <w:webHidden/>
          </w:rPr>
          <w:fldChar w:fldCharType="separate"/>
        </w:r>
        <w:r w:rsidR="00600EA9">
          <w:rPr>
            <w:webHidden/>
          </w:rPr>
          <w:t>7</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13" w:history="1">
        <w:r w:rsidR="001F70BB" w:rsidRPr="005479F2">
          <w:rPr>
            <w:rStyle w:val="Hipercze"/>
          </w:rPr>
          <w:t>1.6.</w:t>
        </w:r>
        <w:r w:rsidR="001F70BB">
          <w:rPr>
            <w:rFonts w:asciiTheme="minorHAnsi" w:eastAsiaTheme="minorEastAsia" w:hAnsiTheme="minorHAnsi" w:cstheme="minorBidi"/>
            <w:szCs w:val="22"/>
          </w:rPr>
          <w:tab/>
        </w:r>
        <w:r w:rsidR="001F70BB" w:rsidRPr="005479F2">
          <w:rPr>
            <w:rStyle w:val="Hipercze"/>
          </w:rPr>
          <w:t>Przekazanie terenu budowy.</w:t>
        </w:r>
        <w:r w:rsidR="001F70BB">
          <w:rPr>
            <w:webHidden/>
          </w:rPr>
          <w:tab/>
        </w:r>
        <w:r w:rsidR="001F70BB">
          <w:rPr>
            <w:webHidden/>
          </w:rPr>
          <w:fldChar w:fldCharType="begin"/>
        </w:r>
        <w:r w:rsidR="001F70BB">
          <w:rPr>
            <w:webHidden/>
          </w:rPr>
          <w:instrText xml:space="preserve"> PAGEREF _Toc77078313 \h </w:instrText>
        </w:r>
        <w:r w:rsidR="001F70BB">
          <w:rPr>
            <w:webHidden/>
          </w:rPr>
        </w:r>
        <w:r w:rsidR="001F70BB">
          <w:rPr>
            <w:webHidden/>
          </w:rPr>
          <w:fldChar w:fldCharType="separate"/>
        </w:r>
        <w:r w:rsidR="00600EA9">
          <w:rPr>
            <w:webHidden/>
          </w:rPr>
          <w:t>7</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14" w:history="1">
        <w:r w:rsidR="001F70BB" w:rsidRPr="005479F2">
          <w:rPr>
            <w:rStyle w:val="Hipercze"/>
          </w:rPr>
          <w:t>1.7.</w:t>
        </w:r>
        <w:r w:rsidR="001F70BB">
          <w:rPr>
            <w:rFonts w:asciiTheme="minorHAnsi" w:eastAsiaTheme="minorEastAsia" w:hAnsiTheme="minorHAnsi" w:cstheme="minorBidi"/>
            <w:szCs w:val="22"/>
          </w:rPr>
          <w:tab/>
        </w:r>
        <w:r w:rsidR="001F70BB" w:rsidRPr="005479F2">
          <w:rPr>
            <w:rStyle w:val="Hipercze"/>
          </w:rPr>
          <w:t>Dokumentacja projektowa.</w:t>
        </w:r>
        <w:r w:rsidR="001F70BB">
          <w:rPr>
            <w:webHidden/>
          </w:rPr>
          <w:tab/>
        </w:r>
        <w:r w:rsidR="001F70BB">
          <w:rPr>
            <w:webHidden/>
          </w:rPr>
          <w:fldChar w:fldCharType="begin"/>
        </w:r>
        <w:r w:rsidR="001F70BB">
          <w:rPr>
            <w:webHidden/>
          </w:rPr>
          <w:instrText xml:space="preserve"> PAGEREF _Toc77078314 \h </w:instrText>
        </w:r>
        <w:r w:rsidR="001F70BB">
          <w:rPr>
            <w:webHidden/>
          </w:rPr>
        </w:r>
        <w:r w:rsidR="001F70BB">
          <w:rPr>
            <w:webHidden/>
          </w:rPr>
          <w:fldChar w:fldCharType="separate"/>
        </w:r>
        <w:r w:rsidR="00600EA9">
          <w:rPr>
            <w:webHidden/>
          </w:rPr>
          <w:t>8</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15" w:history="1">
        <w:r w:rsidR="001F70BB" w:rsidRPr="005479F2">
          <w:rPr>
            <w:rStyle w:val="Hipercze"/>
          </w:rPr>
          <w:t>1.8.</w:t>
        </w:r>
        <w:r w:rsidR="001F70BB">
          <w:rPr>
            <w:rFonts w:asciiTheme="minorHAnsi" w:eastAsiaTheme="minorEastAsia" w:hAnsiTheme="minorHAnsi" w:cstheme="minorBidi"/>
            <w:szCs w:val="22"/>
          </w:rPr>
          <w:tab/>
        </w:r>
        <w:r w:rsidR="001F70BB" w:rsidRPr="005479F2">
          <w:rPr>
            <w:rStyle w:val="Hipercze"/>
          </w:rPr>
          <w:t>Zgodność robót z Dokumentacją Projektową i ST.</w:t>
        </w:r>
        <w:r w:rsidR="001F70BB">
          <w:rPr>
            <w:webHidden/>
          </w:rPr>
          <w:tab/>
        </w:r>
        <w:r w:rsidR="001F70BB">
          <w:rPr>
            <w:webHidden/>
          </w:rPr>
          <w:fldChar w:fldCharType="begin"/>
        </w:r>
        <w:r w:rsidR="001F70BB">
          <w:rPr>
            <w:webHidden/>
          </w:rPr>
          <w:instrText xml:space="preserve"> PAGEREF _Toc77078315 \h </w:instrText>
        </w:r>
        <w:r w:rsidR="001F70BB">
          <w:rPr>
            <w:webHidden/>
          </w:rPr>
        </w:r>
        <w:r w:rsidR="001F70BB">
          <w:rPr>
            <w:webHidden/>
          </w:rPr>
          <w:fldChar w:fldCharType="separate"/>
        </w:r>
        <w:r w:rsidR="00600EA9">
          <w:rPr>
            <w:webHidden/>
          </w:rPr>
          <w:t>8</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16" w:history="1">
        <w:r w:rsidR="001F70BB" w:rsidRPr="005479F2">
          <w:rPr>
            <w:rStyle w:val="Hipercze"/>
          </w:rPr>
          <w:t>1.9.</w:t>
        </w:r>
        <w:r w:rsidR="001F70BB">
          <w:rPr>
            <w:rFonts w:asciiTheme="minorHAnsi" w:eastAsiaTheme="minorEastAsia" w:hAnsiTheme="minorHAnsi" w:cstheme="minorBidi"/>
            <w:szCs w:val="22"/>
          </w:rPr>
          <w:tab/>
        </w:r>
        <w:r w:rsidR="001F70BB" w:rsidRPr="005479F2">
          <w:rPr>
            <w:rStyle w:val="Hipercze"/>
          </w:rPr>
          <w:t>Zabezpieczenie terenu budowy.</w:t>
        </w:r>
        <w:r w:rsidR="001F70BB">
          <w:rPr>
            <w:webHidden/>
          </w:rPr>
          <w:tab/>
        </w:r>
        <w:r w:rsidR="001F70BB">
          <w:rPr>
            <w:webHidden/>
          </w:rPr>
          <w:fldChar w:fldCharType="begin"/>
        </w:r>
        <w:r w:rsidR="001F70BB">
          <w:rPr>
            <w:webHidden/>
          </w:rPr>
          <w:instrText xml:space="preserve"> PAGEREF _Toc77078316 \h </w:instrText>
        </w:r>
        <w:r w:rsidR="001F70BB">
          <w:rPr>
            <w:webHidden/>
          </w:rPr>
        </w:r>
        <w:r w:rsidR="001F70BB">
          <w:rPr>
            <w:webHidden/>
          </w:rPr>
          <w:fldChar w:fldCharType="separate"/>
        </w:r>
        <w:r w:rsidR="00600EA9">
          <w:rPr>
            <w:webHidden/>
          </w:rPr>
          <w:t>8</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17" w:history="1">
        <w:r w:rsidR="001F70BB" w:rsidRPr="005479F2">
          <w:rPr>
            <w:rStyle w:val="Hipercze"/>
          </w:rPr>
          <w:t>1.10.</w:t>
        </w:r>
        <w:r w:rsidR="001F70BB">
          <w:rPr>
            <w:rFonts w:asciiTheme="minorHAnsi" w:eastAsiaTheme="minorEastAsia" w:hAnsiTheme="minorHAnsi" w:cstheme="minorBidi"/>
            <w:szCs w:val="22"/>
          </w:rPr>
          <w:tab/>
        </w:r>
        <w:r w:rsidR="001F70BB" w:rsidRPr="005479F2">
          <w:rPr>
            <w:rStyle w:val="Hipercze"/>
          </w:rPr>
          <w:t>Ochrona środowiska w czasie wykonywania robót.</w:t>
        </w:r>
        <w:r w:rsidR="001F70BB">
          <w:rPr>
            <w:webHidden/>
          </w:rPr>
          <w:tab/>
        </w:r>
        <w:r w:rsidR="001F70BB">
          <w:rPr>
            <w:webHidden/>
          </w:rPr>
          <w:fldChar w:fldCharType="begin"/>
        </w:r>
        <w:r w:rsidR="001F70BB">
          <w:rPr>
            <w:webHidden/>
          </w:rPr>
          <w:instrText xml:space="preserve"> PAGEREF _Toc77078317 \h </w:instrText>
        </w:r>
        <w:r w:rsidR="001F70BB">
          <w:rPr>
            <w:webHidden/>
          </w:rPr>
        </w:r>
        <w:r w:rsidR="001F70BB">
          <w:rPr>
            <w:webHidden/>
          </w:rPr>
          <w:fldChar w:fldCharType="separate"/>
        </w:r>
        <w:r w:rsidR="00600EA9">
          <w:rPr>
            <w:webHidden/>
          </w:rPr>
          <w:t>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18" w:history="1">
        <w:r w:rsidR="001F70BB" w:rsidRPr="005479F2">
          <w:rPr>
            <w:rStyle w:val="Hipercze"/>
          </w:rPr>
          <w:t>1.11.</w:t>
        </w:r>
        <w:r w:rsidR="001F70BB">
          <w:rPr>
            <w:rFonts w:asciiTheme="minorHAnsi" w:eastAsiaTheme="minorEastAsia" w:hAnsiTheme="minorHAnsi" w:cstheme="minorBidi"/>
            <w:szCs w:val="22"/>
          </w:rPr>
          <w:tab/>
        </w:r>
        <w:r w:rsidR="001F70BB" w:rsidRPr="005479F2">
          <w:rPr>
            <w:rStyle w:val="Hipercze"/>
          </w:rPr>
          <w:t>Ochrona przeciwpożarowa.</w:t>
        </w:r>
        <w:r w:rsidR="001F70BB">
          <w:rPr>
            <w:webHidden/>
          </w:rPr>
          <w:tab/>
        </w:r>
        <w:r w:rsidR="001F70BB">
          <w:rPr>
            <w:webHidden/>
          </w:rPr>
          <w:fldChar w:fldCharType="begin"/>
        </w:r>
        <w:r w:rsidR="001F70BB">
          <w:rPr>
            <w:webHidden/>
          </w:rPr>
          <w:instrText xml:space="preserve"> PAGEREF _Toc77078318 \h </w:instrText>
        </w:r>
        <w:r w:rsidR="001F70BB">
          <w:rPr>
            <w:webHidden/>
          </w:rPr>
        </w:r>
        <w:r w:rsidR="001F70BB">
          <w:rPr>
            <w:webHidden/>
          </w:rPr>
          <w:fldChar w:fldCharType="separate"/>
        </w:r>
        <w:r w:rsidR="00600EA9">
          <w:rPr>
            <w:webHidden/>
          </w:rPr>
          <w:t>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19" w:history="1">
        <w:r w:rsidR="001F70BB" w:rsidRPr="005479F2">
          <w:rPr>
            <w:rStyle w:val="Hipercze"/>
          </w:rPr>
          <w:t>1.12.</w:t>
        </w:r>
        <w:r w:rsidR="001F70BB">
          <w:rPr>
            <w:rFonts w:asciiTheme="minorHAnsi" w:eastAsiaTheme="minorEastAsia" w:hAnsiTheme="minorHAnsi" w:cstheme="minorBidi"/>
            <w:szCs w:val="22"/>
          </w:rPr>
          <w:tab/>
        </w:r>
        <w:r w:rsidR="001F70BB" w:rsidRPr="005479F2">
          <w:rPr>
            <w:rStyle w:val="Hipercze"/>
          </w:rPr>
          <w:t>Materiały szkodliwe dla otoczenia.</w:t>
        </w:r>
        <w:r w:rsidR="001F70BB">
          <w:rPr>
            <w:webHidden/>
          </w:rPr>
          <w:tab/>
        </w:r>
        <w:r w:rsidR="001F70BB">
          <w:rPr>
            <w:webHidden/>
          </w:rPr>
          <w:fldChar w:fldCharType="begin"/>
        </w:r>
        <w:r w:rsidR="001F70BB">
          <w:rPr>
            <w:webHidden/>
          </w:rPr>
          <w:instrText xml:space="preserve"> PAGEREF _Toc77078319 \h </w:instrText>
        </w:r>
        <w:r w:rsidR="001F70BB">
          <w:rPr>
            <w:webHidden/>
          </w:rPr>
        </w:r>
        <w:r w:rsidR="001F70BB">
          <w:rPr>
            <w:webHidden/>
          </w:rPr>
          <w:fldChar w:fldCharType="separate"/>
        </w:r>
        <w:r w:rsidR="00600EA9">
          <w:rPr>
            <w:webHidden/>
          </w:rPr>
          <w:t>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20" w:history="1">
        <w:r w:rsidR="001F70BB" w:rsidRPr="005479F2">
          <w:rPr>
            <w:rStyle w:val="Hipercze"/>
          </w:rPr>
          <w:t>1.13.</w:t>
        </w:r>
        <w:r w:rsidR="001F70BB">
          <w:rPr>
            <w:rFonts w:asciiTheme="minorHAnsi" w:eastAsiaTheme="minorEastAsia" w:hAnsiTheme="minorHAnsi" w:cstheme="minorBidi"/>
            <w:szCs w:val="22"/>
          </w:rPr>
          <w:tab/>
        </w:r>
        <w:r w:rsidR="001F70BB" w:rsidRPr="005479F2">
          <w:rPr>
            <w:rStyle w:val="Hipercze"/>
          </w:rPr>
          <w:t>Ochrona własności publicznej i prywatnej.</w:t>
        </w:r>
        <w:r w:rsidR="001F70BB">
          <w:rPr>
            <w:webHidden/>
          </w:rPr>
          <w:tab/>
        </w:r>
        <w:r w:rsidR="001F70BB">
          <w:rPr>
            <w:webHidden/>
          </w:rPr>
          <w:fldChar w:fldCharType="begin"/>
        </w:r>
        <w:r w:rsidR="001F70BB">
          <w:rPr>
            <w:webHidden/>
          </w:rPr>
          <w:instrText xml:space="preserve"> PAGEREF _Toc77078320 \h </w:instrText>
        </w:r>
        <w:r w:rsidR="001F70BB">
          <w:rPr>
            <w:webHidden/>
          </w:rPr>
        </w:r>
        <w:r w:rsidR="001F70BB">
          <w:rPr>
            <w:webHidden/>
          </w:rPr>
          <w:fldChar w:fldCharType="separate"/>
        </w:r>
        <w:r w:rsidR="00600EA9">
          <w:rPr>
            <w:webHidden/>
          </w:rPr>
          <w:t>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21" w:history="1">
        <w:r w:rsidR="001F70BB" w:rsidRPr="005479F2">
          <w:rPr>
            <w:rStyle w:val="Hipercze"/>
          </w:rPr>
          <w:t>1.14.</w:t>
        </w:r>
        <w:r w:rsidR="001F70BB">
          <w:rPr>
            <w:rFonts w:asciiTheme="minorHAnsi" w:eastAsiaTheme="minorEastAsia" w:hAnsiTheme="minorHAnsi" w:cstheme="minorBidi"/>
            <w:szCs w:val="22"/>
          </w:rPr>
          <w:tab/>
        </w:r>
        <w:r w:rsidR="001F70BB" w:rsidRPr="005479F2">
          <w:rPr>
            <w:rStyle w:val="Hipercze"/>
          </w:rPr>
          <w:t>Ograniczenie obciążeń osi pojazdów.</w:t>
        </w:r>
        <w:r w:rsidR="001F70BB">
          <w:rPr>
            <w:webHidden/>
          </w:rPr>
          <w:tab/>
        </w:r>
        <w:r w:rsidR="001F70BB">
          <w:rPr>
            <w:webHidden/>
          </w:rPr>
          <w:fldChar w:fldCharType="begin"/>
        </w:r>
        <w:r w:rsidR="001F70BB">
          <w:rPr>
            <w:webHidden/>
          </w:rPr>
          <w:instrText xml:space="preserve"> PAGEREF _Toc77078321 \h </w:instrText>
        </w:r>
        <w:r w:rsidR="001F70BB">
          <w:rPr>
            <w:webHidden/>
          </w:rPr>
        </w:r>
        <w:r w:rsidR="001F70BB">
          <w:rPr>
            <w:webHidden/>
          </w:rPr>
          <w:fldChar w:fldCharType="separate"/>
        </w:r>
        <w:r w:rsidR="00600EA9">
          <w:rPr>
            <w:webHidden/>
          </w:rPr>
          <w:t>10</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22" w:history="1">
        <w:r w:rsidR="001F70BB" w:rsidRPr="005479F2">
          <w:rPr>
            <w:rStyle w:val="Hipercze"/>
          </w:rPr>
          <w:t>1.15.</w:t>
        </w:r>
        <w:r w:rsidR="001F70BB">
          <w:rPr>
            <w:rFonts w:asciiTheme="minorHAnsi" w:eastAsiaTheme="minorEastAsia" w:hAnsiTheme="minorHAnsi" w:cstheme="minorBidi"/>
            <w:szCs w:val="22"/>
          </w:rPr>
          <w:tab/>
        </w:r>
        <w:r w:rsidR="001F70BB" w:rsidRPr="005479F2">
          <w:rPr>
            <w:rStyle w:val="Hipercze"/>
          </w:rPr>
          <w:t>Bezpieczeństwo i higiena pracy.</w:t>
        </w:r>
        <w:r w:rsidR="001F70BB">
          <w:rPr>
            <w:webHidden/>
          </w:rPr>
          <w:tab/>
        </w:r>
        <w:r w:rsidR="001F70BB">
          <w:rPr>
            <w:webHidden/>
          </w:rPr>
          <w:fldChar w:fldCharType="begin"/>
        </w:r>
        <w:r w:rsidR="001F70BB">
          <w:rPr>
            <w:webHidden/>
          </w:rPr>
          <w:instrText xml:space="preserve"> PAGEREF _Toc77078322 \h </w:instrText>
        </w:r>
        <w:r w:rsidR="001F70BB">
          <w:rPr>
            <w:webHidden/>
          </w:rPr>
        </w:r>
        <w:r w:rsidR="001F70BB">
          <w:rPr>
            <w:webHidden/>
          </w:rPr>
          <w:fldChar w:fldCharType="separate"/>
        </w:r>
        <w:r w:rsidR="00600EA9">
          <w:rPr>
            <w:webHidden/>
          </w:rPr>
          <w:t>10</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23" w:history="1">
        <w:r w:rsidR="001F70BB" w:rsidRPr="005479F2">
          <w:rPr>
            <w:rStyle w:val="Hipercze"/>
          </w:rPr>
          <w:t>1.16.</w:t>
        </w:r>
        <w:r w:rsidR="001F70BB">
          <w:rPr>
            <w:rFonts w:asciiTheme="minorHAnsi" w:eastAsiaTheme="minorEastAsia" w:hAnsiTheme="minorHAnsi" w:cstheme="minorBidi"/>
            <w:szCs w:val="22"/>
          </w:rPr>
          <w:tab/>
        </w:r>
        <w:r w:rsidR="001F70BB" w:rsidRPr="005479F2">
          <w:rPr>
            <w:rStyle w:val="Hipercze"/>
          </w:rPr>
          <w:t>Ochrona robót.</w:t>
        </w:r>
        <w:r w:rsidR="001F70BB">
          <w:rPr>
            <w:webHidden/>
          </w:rPr>
          <w:tab/>
        </w:r>
        <w:r w:rsidR="001F70BB">
          <w:rPr>
            <w:webHidden/>
          </w:rPr>
          <w:fldChar w:fldCharType="begin"/>
        </w:r>
        <w:r w:rsidR="001F70BB">
          <w:rPr>
            <w:webHidden/>
          </w:rPr>
          <w:instrText xml:space="preserve"> PAGEREF _Toc77078323 \h </w:instrText>
        </w:r>
        <w:r w:rsidR="001F70BB">
          <w:rPr>
            <w:webHidden/>
          </w:rPr>
        </w:r>
        <w:r w:rsidR="001F70BB">
          <w:rPr>
            <w:webHidden/>
          </w:rPr>
          <w:fldChar w:fldCharType="separate"/>
        </w:r>
        <w:r w:rsidR="00600EA9">
          <w:rPr>
            <w:webHidden/>
          </w:rPr>
          <w:t>10</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24" w:history="1">
        <w:r w:rsidR="001F70BB" w:rsidRPr="005479F2">
          <w:rPr>
            <w:rStyle w:val="Hipercze"/>
          </w:rPr>
          <w:t>1.17.</w:t>
        </w:r>
        <w:r w:rsidR="001F70BB">
          <w:rPr>
            <w:rFonts w:asciiTheme="minorHAnsi" w:eastAsiaTheme="minorEastAsia" w:hAnsiTheme="minorHAnsi" w:cstheme="minorBidi"/>
            <w:szCs w:val="22"/>
          </w:rPr>
          <w:tab/>
        </w:r>
        <w:r w:rsidR="001F70BB" w:rsidRPr="005479F2">
          <w:rPr>
            <w:rStyle w:val="Hipercze"/>
          </w:rPr>
          <w:t>Stosowanie się do prawa i innych przepisów.</w:t>
        </w:r>
        <w:r w:rsidR="001F70BB">
          <w:rPr>
            <w:webHidden/>
          </w:rPr>
          <w:tab/>
        </w:r>
        <w:r w:rsidR="001F70BB">
          <w:rPr>
            <w:webHidden/>
          </w:rPr>
          <w:fldChar w:fldCharType="begin"/>
        </w:r>
        <w:r w:rsidR="001F70BB">
          <w:rPr>
            <w:webHidden/>
          </w:rPr>
          <w:instrText xml:space="preserve"> PAGEREF _Toc77078324 \h </w:instrText>
        </w:r>
        <w:r w:rsidR="001F70BB">
          <w:rPr>
            <w:webHidden/>
          </w:rPr>
        </w:r>
        <w:r w:rsidR="001F70BB">
          <w:rPr>
            <w:webHidden/>
          </w:rPr>
          <w:fldChar w:fldCharType="separate"/>
        </w:r>
        <w:r w:rsidR="00600EA9">
          <w:rPr>
            <w:webHidden/>
          </w:rPr>
          <w:t>10</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25" w:history="1">
        <w:r w:rsidR="001F70BB" w:rsidRPr="005479F2">
          <w:rPr>
            <w:rStyle w:val="Hipercze"/>
          </w:rPr>
          <w:t>1.18.</w:t>
        </w:r>
        <w:r w:rsidR="001F70BB">
          <w:rPr>
            <w:rFonts w:asciiTheme="minorHAnsi" w:eastAsiaTheme="minorEastAsia" w:hAnsiTheme="minorHAnsi" w:cstheme="minorBidi"/>
            <w:szCs w:val="22"/>
          </w:rPr>
          <w:tab/>
        </w:r>
        <w:r w:rsidR="001F70BB" w:rsidRPr="005479F2">
          <w:rPr>
            <w:rStyle w:val="Hipercze"/>
          </w:rPr>
          <w:t>Równoważność norm i przepisów prawnych.</w:t>
        </w:r>
        <w:r w:rsidR="001F70BB">
          <w:rPr>
            <w:webHidden/>
          </w:rPr>
          <w:tab/>
        </w:r>
        <w:r w:rsidR="001F70BB">
          <w:rPr>
            <w:webHidden/>
          </w:rPr>
          <w:fldChar w:fldCharType="begin"/>
        </w:r>
        <w:r w:rsidR="001F70BB">
          <w:rPr>
            <w:webHidden/>
          </w:rPr>
          <w:instrText xml:space="preserve"> PAGEREF _Toc77078325 \h </w:instrText>
        </w:r>
        <w:r w:rsidR="001F70BB">
          <w:rPr>
            <w:webHidden/>
          </w:rPr>
        </w:r>
        <w:r w:rsidR="001F70BB">
          <w:rPr>
            <w:webHidden/>
          </w:rPr>
          <w:fldChar w:fldCharType="separate"/>
        </w:r>
        <w:r w:rsidR="00600EA9">
          <w:rPr>
            <w:webHidden/>
          </w:rPr>
          <w:t>11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26" w:history="1">
        <w:r w:rsidR="001F70BB" w:rsidRPr="005479F2">
          <w:rPr>
            <w:rStyle w:val="Hipercze"/>
          </w:rPr>
          <w:t>1.19.</w:t>
        </w:r>
        <w:r w:rsidR="001F70BB">
          <w:rPr>
            <w:rFonts w:asciiTheme="minorHAnsi" w:eastAsiaTheme="minorEastAsia" w:hAnsiTheme="minorHAnsi" w:cstheme="minorBidi"/>
            <w:szCs w:val="22"/>
          </w:rPr>
          <w:tab/>
        </w:r>
        <w:r w:rsidR="001F70BB" w:rsidRPr="005479F2">
          <w:rPr>
            <w:rStyle w:val="Hipercze"/>
          </w:rPr>
          <w:t>Wykopaliska.</w:t>
        </w:r>
        <w:r w:rsidR="001F70BB">
          <w:rPr>
            <w:webHidden/>
          </w:rPr>
          <w:tab/>
        </w:r>
        <w:r w:rsidR="001F70BB">
          <w:rPr>
            <w:webHidden/>
          </w:rPr>
          <w:fldChar w:fldCharType="begin"/>
        </w:r>
        <w:r w:rsidR="001F70BB">
          <w:rPr>
            <w:webHidden/>
          </w:rPr>
          <w:instrText xml:space="preserve"> PAGEREF _Toc77078326 \h </w:instrText>
        </w:r>
        <w:r w:rsidR="001F70BB">
          <w:rPr>
            <w:webHidden/>
          </w:rPr>
        </w:r>
        <w:r w:rsidR="001F70BB">
          <w:rPr>
            <w:webHidden/>
          </w:rPr>
          <w:fldChar w:fldCharType="separate"/>
        </w:r>
        <w:r w:rsidR="00600EA9">
          <w:rPr>
            <w:webHidden/>
          </w:rPr>
          <w:t>11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27" w:history="1">
        <w:r w:rsidR="001F70BB" w:rsidRPr="005479F2">
          <w:rPr>
            <w:rStyle w:val="Hipercze"/>
          </w:rPr>
          <w:t>1.20.</w:t>
        </w:r>
        <w:r w:rsidR="001F70BB">
          <w:rPr>
            <w:rFonts w:asciiTheme="minorHAnsi" w:eastAsiaTheme="minorEastAsia" w:hAnsiTheme="minorHAnsi" w:cstheme="minorBidi"/>
            <w:szCs w:val="22"/>
          </w:rPr>
          <w:tab/>
        </w:r>
        <w:r w:rsidR="001F70BB" w:rsidRPr="005479F2">
          <w:rPr>
            <w:rStyle w:val="Hipercze"/>
          </w:rPr>
          <w:t>Czasowe zajęcie terenu poza liniami rozgraniczającymi.</w:t>
        </w:r>
        <w:r w:rsidR="001F70BB">
          <w:rPr>
            <w:webHidden/>
          </w:rPr>
          <w:tab/>
        </w:r>
        <w:r w:rsidR="001F70BB">
          <w:rPr>
            <w:webHidden/>
          </w:rPr>
          <w:fldChar w:fldCharType="begin"/>
        </w:r>
        <w:r w:rsidR="001F70BB">
          <w:rPr>
            <w:webHidden/>
          </w:rPr>
          <w:instrText xml:space="preserve"> PAGEREF _Toc77078327 \h </w:instrText>
        </w:r>
        <w:r w:rsidR="001F70BB">
          <w:rPr>
            <w:webHidden/>
          </w:rPr>
        </w:r>
        <w:r w:rsidR="001F70BB">
          <w:rPr>
            <w:webHidden/>
          </w:rPr>
          <w:fldChar w:fldCharType="separate"/>
        </w:r>
        <w:r w:rsidR="00600EA9">
          <w:rPr>
            <w:webHidden/>
          </w:rPr>
          <w:t>11</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28" w:history="1">
        <w:r w:rsidR="001F70BB" w:rsidRPr="005479F2">
          <w:rPr>
            <w:rStyle w:val="Hipercze"/>
          </w:rPr>
          <w:t>2.</w:t>
        </w:r>
        <w:r w:rsidR="001F70BB">
          <w:rPr>
            <w:rFonts w:asciiTheme="minorHAnsi" w:eastAsiaTheme="minorEastAsia" w:hAnsiTheme="minorHAnsi" w:cstheme="minorBidi"/>
            <w:sz w:val="22"/>
            <w:szCs w:val="22"/>
          </w:rPr>
          <w:tab/>
        </w:r>
        <w:r w:rsidR="001F70BB" w:rsidRPr="005479F2">
          <w:rPr>
            <w:rStyle w:val="Hipercze"/>
          </w:rPr>
          <w:t>Materiały.</w:t>
        </w:r>
        <w:r w:rsidR="001F70BB">
          <w:rPr>
            <w:webHidden/>
          </w:rPr>
          <w:tab/>
        </w:r>
        <w:r w:rsidR="001F70BB">
          <w:rPr>
            <w:webHidden/>
          </w:rPr>
          <w:fldChar w:fldCharType="begin"/>
        </w:r>
        <w:r w:rsidR="001F70BB">
          <w:rPr>
            <w:webHidden/>
          </w:rPr>
          <w:instrText xml:space="preserve"> PAGEREF _Toc77078328 \h </w:instrText>
        </w:r>
        <w:r w:rsidR="001F70BB">
          <w:rPr>
            <w:webHidden/>
          </w:rPr>
        </w:r>
        <w:r w:rsidR="001F70BB">
          <w:rPr>
            <w:webHidden/>
          </w:rPr>
          <w:fldChar w:fldCharType="separate"/>
        </w:r>
        <w:r w:rsidR="00600EA9">
          <w:rPr>
            <w:webHidden/>
          </w:rPr>
          <w:t>11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29" w:history="1">
        <w:r w:rsidR="001F70BB" w:rsidRPr="005479F2">
          <w:rPr>
            <w:rStyle w:val="Hipercze"/>
          </w:rPr>
          <w:t>2.1.</w:t>
        </w:r>
        <w:r w:rsidR="001F70BB">
          <w:rPr>
            <w:rFonts w:asciiTheme="minorHAnsi" w:eastAsiaTheme="minorEastAsia" w:hAnsiTheme="minorHAnsi" w:cstheme="minorBidi"/>
            <w:szCs w:val="22"/>
          </w:rPr>
          <w:tab/>
        </w:r>
        <w:r w:rsidR="001F70BB" w:rsidRPr="005479F2">
          <w:rPr>
            <w:rStyle w:val="Hipercze"/>
          </w:rPr>
          <w:t>Źródła uzyskania materiałów.</w:t>
        </w:r>
        <w:r w:rsidR="001F70BB">
          <w:rPr>
            <w:webHidden/>
          </w:rPr>
          <w:tab/>
        </w:r>
        <w:r w:rsidR="001F70BB">
          <w:rPr>
            <w:webHidden/>
          </w:rPr>
          <w:fldChar w:fldCharType="begin"/>
        </w:r>
        <w:r w:rsidR="001F70BB">
          <w:rPr>
            <w:webHidden/>
          </w:rPr>
          <w:instrText xml:space="preserve"> PAGEREF _Toc77078329 \h </w:instrText>
        </w:r>
        <w:r w:rsidR="001F70BB">
          <w:rPr>
            <w:webHidden/>
          </w:rPr>
        </w:r>
        <w:r w:rsidR="001F70BB">
          <w:rPr>
            <w:webHidden/>
          </w:rPr>
          <w:fldChar w:fldCharType="separate"/>
        </w:r>
        <w:r w:rsidR="00600EA9">
          <w:rPr>
            <w:webHidden/>
          </w:rPr>
          <w:t>11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30" w:history="1">
        <w:r w:rsidR="001F70BB" w:rsidRPr="005479F2">
          <w:rPr>
            <w:rStyle w:val="Hipercze"/>
          </w:rPr>
          <w:t>2.2.</w:t>
        </w:r>
        <w:r w:rsidR="001F70BB">
          <w:rPr>
            <w:rFonts w:asciiTheme="minorHAnsi" w:eastAsiaTheme="minorEastAsia" w:hAnsiTheme="minorHAnsi" w:cstheme="minorBidi"/>
            <w:szCs w:val="22"/>
          </w:rPr>
          <w:tab/>
        </w:r>
        <w:r w:rsidR="001F70BB" w:rsidRPr="005479F2">
          <w:rPr>
            <w:rStyle w:val="Hipercze"/>
          </w:rPr>
          <w:t>Materiały nieodpowiadające wymaganiom Specyfikacji Technicznych.</w:t>
        </w:r>
        <w:r w:rsidR="001F70BB">
          <w:rPr>
            <w:webHidden/>
          </w:rPr>
          <w:tab/>
        </w:r>
        <w:r w:rsidR="001F70BB">
          <w:rPr>
            <w:webHidden/>
          </w:rPr>
          <w:fldChar w:fldCharType="begin"/>
        </w:r>
        <w:r w:rsidR="001F70BB">
          <w:rPr>
            <w:webHidden/>
          </w:rPr>
          <w:instrText xml:space="preserve"> PAGEREF _Toc77078330 \h </w:instrText>
        </w:r>
        <w:r w:rsidR="001F70BB">
          <w:rPr>
            <w:webHidden/>
          </w:rPr>
        </w:r>
        <w:r w:rsidR="001F70BB">
          <w:rPr>
            <w:webHidden/>
          </w:rPr>
          <w:fldChar w:fldCharType="separate"/>
        </w:r>
        <w:r w:rsidR="00600EA9">
          <w:rPr>
            <w:webHidden/>
          </w:rPr>
          <w:t>12</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31" w:history="1">
        <w:r w:rsidR="001F70BB" w:rsidRPr="005479F2">
          <w:rPr>
            <w:rStyle w:val="Hipercze"/>
          </w:rPr>
          <w:t>2.3.</w:t>
        </w:r>
        <w:r w:rsidR="001F70BB">
          <w:rPr>
            <w:rFonts w:asciiTheme="minorHAnsi" w:eastAsiaTheme="minorEastAsia" w:hAnsiTheme="minorHAnsi" w:cstheme="minorBidi"/>
            <w:szCs w:val="22"/>
          </w:rPr>
          <w:tab/>
        </w:r>
        <w:r w:rsidR="001F70BB" w:rsidRPr="005479F2">
          <w:rPr>
            <w:rStyle w:val="Hipercze"/>
          </w:rPr>
          <w:t>Przechowywanie i składowanie materiałów.</w:t>
        </w:r>
        <w:r w:rsidR="001F70BB">
          <w:rPr>
            <w:webHidden/>
          </w:rPr>
          <w:tab/>
        </w:r>
        <w:r w:rsidR="001F70BB">
          <w:rPr>
            <w:webHidden/>
          </w:rPr>
          <w:fldChar w:fldCharType="begin"/>
        </w:r>
        <w:r w:rsidR="001F70BB">
          <w:rPr>
            <w:webHidden/>
          </w:rPr>
          <w:instrText xml:space="preserve"> PAGEREF _Toc77078331 \h </w:instrText>
        </w:r>
        <w:r w:rsidR="001F70BB">
          <w:rPr>
            <w:webHidden/>
          </w:rPr>
        </w:r>
        <w:r w:rsidR="001F70BB">
          <w:rPr>
            <w:webHidden/>
          </w:rPr>
          <w:fldChar w:fldCharType="separate"/>
        </w:r>
        <w:r w:rsidR="00600EA9">
          <w:rPr>
            <w:webHidden/>
          </w:rPr>
          <w:t>12</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32" w:history="1">
        <w:r w:rsidR="001F70BB" w:rsidRPr="005479F2">
          <w:rPr>
            <w:rStyle w:val="Hipercze"/>
          </w:rPr>
          <w:t>2.4.</w:t>
        </w:r>
        <w:r w:rsidR="001F70BB">
          <w:rPr>
            <w:rFonts w:asciiTheme="minorHAnsi" w:eastAsiaTheme="minorEastAsia" w:hAnsiTheme="minorHAnsi" w:cstheme="minorBidi"/>
            <w:szCs w:val="22"/>
          </w:rPr>
          <w:tab/>
        </w:r>
        <w:r w:rsidR="001F70BB" w:rsidRPr="005479F2">
          <w:rPr>
            <w:rStyle w:val="Hipercze"/>
          </w:rPr>
          <w:t>Wariantowe stosowanie materiałów.</w:t>
        </w:r>
        <w:r w:rsidR="001F70BB">
          <w:rPr>
            <w:webHidden/>
          </w:rPr>
          <w:tab/>
        </w:r>
        <w:r w:rsidR="001F70BB">
          <w:rPr>
            <w:webHidden/>
          </w:rPr>
          <w:fldChar w:fldCharType="begin"/>
        </w:r>
        <w:r w:rsidR="001F70BB">
          <w:rPr>
            <w:webHidden/>
          </w:rPr>
          <w:instrText xml:space="preserve"> PAGEREF _Toc77078332 \h </w:instrText>
        </w:r>
        <w:r w:rsidR="001F70BB">
          <w:rPr>
            <w:webHidden/>
          </w:rPr>
        </w:r>
        <w:r w:rsidR="001F70BB">
          <w:rPr>
            <w:webHidden/>
          </w:rPr>
          <w:fldChar w:fldCharType="separate"/>
        </w:r>
        <w:r w:rsidR="00600EA9">
          <w:rPr>
            <w:webHidden/>
          </w:rPr>
          <w:t>12</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33" w:history="1">
        <w:r w:rsidR="001F70BB" w:rsidRPr="005479F2">
          <w:rPr>
            <w:rStyle w:val="Hipercze"/>
          </w:rPr>
          <w:t>3.</w:t>
        </w:r>
        <w:r w:rsidR="001F70BB">
          <w:rPr>
            <w:rFonts w:asciiTheme="minorHAnsi" w:eastAsiaTheme="minorEastAsia" w:hAnsiTheme="minorHAnsi" w:cstheme="minorBidi"/>
            <w:sz w:val="22"/>
            <w:szCs w:val="22"/>
          </w:rPr>
          <w:tab/>
        </w:r>
        <w:r w:rsidR="001F70BB" w:rsidRPr="005479F2">
          <w:rPr>
            <w:rStyle w:val="Hipercze"/>
          </w:rPr>
          <w:t>Sprzęt.</w:t>
        </w:r>
        <w:r w:rsidR="001F70BB">
          <w:rPr>
            <w:webHidden/>
          </w:rPr>
          <w:tab/>
        </w:r>
        <w:r w:rsidR="001F70BB">
          <w:rPr>
            <w:webHidden/>
          </w:rPr>
          <w:fldChar w:fldCharType="begin"/>
        </w:r>
        <w:r w:rsidR="001F70BB">
          <w:rPr>
            <w:webHidden/>
          </w:rPr>
          <w:instrText xml:space="preserve"> PAGEREF _Toc77078333 \h </w:instrText>
        </w:r>
        <w:r w:rsidR="001F70BB">
          <w:rPr>
            <w:webHidden/>
          </w:rPr>
        </w:r>
        <w:r w:rsidR="001F70BB">
          <w:rPr>
            <w:webHidden/>
          </w:rPr>
          <w:fldChar w:fldCharType="separate"/>
        </w:r>
        <w:r w:rsidR="00600EA9">
          <w:rPr>
            <w:webHidden/>
          </w:rPr>
          <w:t>12</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34" w:history="1">
        <w:r w:rsidR="001F70BB" w:rsidRPr="005479F2">
          <w:rPr>
            <w:rStyle w:val="Hipercze"/>
          </w:rPr>
          <w:t>4.</w:t>
        </w:r>
        <w:r w:rsidR="001F70BB">
          <w:rPr>
            <w:rFonts w:asciiTheme="minorHAnsi" w:eastAsiaTheme="minorEastAsia" w:hAnsiTheme="minorHAnsi" w:cstheme="minorBidi"/>
            <w:sz w:val="22"/>
            <w:szCs w:val="22"/>
          </w:rPr>
          <w:tab/>
        </w:r>
        <w:r w:rsidR="001F70BB" w:rsidRPr="005479F2">
          <w:rPr>
            <w:rStyle w:val="Hipercze"/>
          </w:rPr>
          <w:t>Transport.</w:t>
        </w:r>
        <w:r w:rsidR="001F70BB">
          <w:rPr>
            <w:webHidden/>
          </w:rPr>
          <w:tab/>
        </w:r>
        <w:r w:rsidR="001F70BB">
          <w:rPr>
            <w:webHidden/>
          </w:rPr>
          <w:fldChar w:fldCharType="begin"/>
        </w:r>
        <w:r w:rsidR="001F70BB">
          <w:rPr>
            <w:webHidden/>
          </w:rPr>
          <w:instrText xml:space="preserve"> PAGEREF _Toc77078334 \h </w:instrText>
        </w:r>
        <w:r w:rsidR="001F70BB">
          <w:rPr>
            <w:webHidden/>
          </w:rPr>
        </w:r>
        <w:r w:rsidR="001F70BB">
          <w:rPr>
            <w:webHidden/>
          </w:rPr>
          <w:fldChar w:fldCharType="separate"/>
        </w:r>
        <w:r w:rsidR="00600EA9">
          <w:rPr>
            <w:webHidden/>
          </w:rPr>
          <w:t>13</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35" w:history="1">
        <w:r w:rsidR="001F70BB" w:rsidRPr="005479F2">
          <w:rPr>
            <w:rStyle w:val="Hipercze"/>
          </w:rPr>
          <w:t>5.</w:t>
        </w:r>
        <w:r w:rsidR="001F70BB">
          <w:rPr>
            <w:rFonts w:asciiTheme="minorHAnsi" w:eastAsiaTheme="minorEastAsia" w:hAnsiTheme="minorHAnsi" w:cstheme="minorBidi"/>
            <w:sz w:val="22"/>
            <w:szCs w:val="22"/>
          </w:rPr>
          <w:tab/>
        </w:r>
        <w:r w:rsidR="001F70BB" w:rsidRPr="005479F2">
          <w:rPr>
            <w:rStyle w:val="Hipercze"/>
          </w:rPr>
          <w:t>Wykonanie robót.</w:t>
        </w:r>
        <w:r w:rsidR="001F70BB">
          <w:rPr>
            <w:webHidden/>
          </w:rPr>
          <w:tab/>
        </w:r>
        <w:r w:rsidR="001F70BB">
          <w:rPr>
            <w:webHidden/>
          </w:rPr>
          <w:fldChar w:fldCharType="begin"/>
        </w:r>
        <w:r w:rsidR="001F70BB">
          <w:rPr>
            <w:webHidden/>
          </w:rPr>
          <w:instrText xml:space="preserve"> PAGEREF _Toc77078335 \h </w:instrText>
        </w:r>
        <w:r w:rsidR="001F70BB">
          <w:rPr>
            <w:webHidden/>
          </w:rPr>
        </w:r>
        <w:r w:rsidR="001F70BB">
          <w:rPr>
            <w:webHidden/>
          </w:rPr>
          <w:fldChar w:fldCharType="separate"/>
        </w:r>
        <w:r w:rsidR="00600EA9">
          <w:rPr>
            <w:webHidden/>
          </w:rPr>
          <w:t>13</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36" w:history="1">
        <w:r w:rsidR="001F70BB" w:rsidRPr="005479F2">
          <w:rPr>
            <w:rStyle w:val="Hipercze"/>
          </w:rPr>
          <w:t>6.</w:t>
        </w:r>
        <w:r w:rsidR="001F70BB">
          <w:rPr>
            <w:rFonts w:asciiTheme="minorHAnsi" w:eastAsiaTheme="minorEastAsia" w:hAnsiTheme="minorHAnsi" w:cstheme="minorBidi"/>
            <w:sz w:val="22"/>
            <w:szCs w:val="22"/>
          </w:rPr>
          <w:tab/>
        </w:r>
        <w:r w:rsidR="001F70BB" w:rsidRPr="005479F2">
          <w:rPr>
            <w:rStyle w:val="Hipercze"/>
          </w:rPr>
          <w:t>Kontrola jakości robót.</w:t>
        </w:r>
        <w:r w:rsidR="001F70BB">
          <w:rPr>
            <w:webHidden/>
          </w:rPr>
          <w:tab/>
        </w:r>
        <w:r w:rsidR="001F70BB">
          <w:rPr>
            <w:webHidden/>
          </w:rPr>
          <w:fldChar w:fldCharType="begin"/>
        </w:r>
        <w:r w:rsidR="001F70BB">
          <w:rPr>
            <w:webHidden/>
          </w:rPr>
          <w:instrText xml:space="preserve"> PAGEREF _Toc77078336 \h </w:instrText>
        </w:r>
        <w:r w:rsidR="001F70BB">
          <w:rPr>
            <w:webHidden/>
          </w:rPr>
        </w:r>
        <w:r w:rsidR="001F70BB">
          <w:rPr>
            <w:webHidden/>
          </w:rPr>
          <w:fldChar w:fldCharType="separate"/>
        </w:r>
        <w:r w:rsidR="00600EA9">
          <w:rPr>
            <w:webHidden/>
          </w:rPr>
          <w:t>14</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37" w:history="1">
        <w:r w:rsidR="001F70BB" w:rsidRPr="005479F2">
          <w:rPr>
            <w:rStyle w:val="Hipercze"/>
          </w:rPr>
          <w:t>6.1.</w:t>
        </w:r>
        <w:r w:rsidR="001F70BB">
          <w:rPr>
            <w:rFonts w:asciiTheme="minorHAnsi" w:eastAsiaTheme="minorEastAsia" w:hAnsiTheme="minorHAnsi" w:cstheme="minorBidi"/>
            <w:szCs w:val="22"/>
          </w:rPr>
          <w:tab/>
        </w:r>
        <w:r w:rsidR="001F70BB" w:rsidRPr="005479F2">
          <w:rPr>
            <w:rStyle w:val="Hipercze"/>
          </w:rPr>
          <w:t>Program zapewnienia jakości.</w:t>
        </w:r>
        <w:r w:rsidR="001F70BB">
          <w:rPr>
            <w:webHidden/>
          </w:rPr>
          <w:tab/>
        </w:r>
        <w:r w:rsidR="001F70BB">
          <w:rPr>
            <w:webHidden/>
          </w:rPr>
          <w:fldChar w:fldCharType="begin"/>
        </w:r>
        <w:r w:rsidR="001F70BB">
          <w:rPr>
            <w:webHidden/>
          </w:rPr>
          <w:instrText xml:space="preserve"> PAGEREF _Toc77078337 \h </w:instrText>
        </w:r>
        <w:r w:rsidR="001F70BB">
          <w:rPr>
            <w:webHidden/>
          </w:rPr>
        </w:r>
        <w:r w:rsidR="001F70BB">
          <w:rPr>
            <w:webHidden/>
          </w:rPr>
          <w:fldChar w:fldCharType="separate"/>
        </w:r>
        <w:r w:rsidR="00600EA9">
          <w:rPr>
            <w:webHidden/>
          </w:rPr>
          <w:t>14</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38" w:history="1">
        <w:r w:rsidR="001F70BB" w:rsidRPr="005479F2">
          <w:rPr>
            <w:rStyle w:val="Hipercze"/>
          </w:rPr>
          <w:t>6.2.</w:t>
        </w:r>
        <w:r w:rsidR="001F70BB">
          <w:rPr>
            <w:rFonts w:asciiTheme="minorHAnsi" w:eastAsiaTheme="minorEastAsia" w:hAnsiTheme="minorHAnsi" w:cstheme="minorBidi"/>
            <w:szCs w:val="22"/>
          </w:rPr>
          <w:tab/>
        </w:r>
        <w:r w:rsidR="001F70BB" w:rsidRPr="005479F2">
          <w:rPr>
            <w:rStyle w:val="Hipercze"/>
          </w:rPr>
          <w:t>Zasady kontroli jakości robót.</w:t>
        </w:r>
        <w:r w:rsidR="001F70BB">
          <w:rPr>
            <w:webHidden/>
          </w:rPr>
          <w:tab/>
        </w:r>
        <w:r w:rsidR="001F70BB">
          <w:rPr>
            <w:webHidden/>
          </w:rPr>
          <w:fldChar w:fldCharType="begin"/>
        </w:r>
        <w:r w:rsidR="001F70BB">
          <w:rPr>
            <w:webHidden/>
          </w:rPr>
          <w:instrText xml:space="preserve"> PAGEREF _Toc77078338 \h </w:instrText>
        </w:r>
        <w:r w:rsidR="001F70BB">
          <w:rPr>
            <w:webHidden/>
          </w:rPr>
        </w:r>
        <w:r w:rsidR="001F70BB">
          <w:rPr>
            <w:webHidden/>
          </w:rPr>
          <w:fldChar w:fldCharType="separate"/>
        </w:r>
        <w:r w:rsidR="00600EA9">
          <w:rPr>
            <w:webHidden/>
          </w:rPr>
          <w:t>14</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39" w:history="1">
        <w:r w:rsidR="001F70BB" w:rsidRPr="005479F2">
          <w:rPr>
            <w:rStyle w:val="Hipercze"/>
          </w:rPr>
          <w:t>6.3.</w:t>
        </w:r>
        <w:r w:rsidR="001F70BB">
          <w:rPr>
            <w:rFonts w:asciiTheme="minorHAnsi" w:eastAsiaTheme="minorEastAsia" w:hAnsiTheme="minorHAnsi" w:cstheme="minorBidi"/>
            <w:szCs w:val="22"/>
          </w:rPr>
          <w:tab/>
        </w:r>
        <w:r w:rsidR="001F70BB" w:rsidRPr="005479F2">
          <w:rPr>
            <w:rStyle w:val="Hipercze"/>
          </w:rPr>
          <w:t>Badania i pomiary.</w:t>
        </w:r>
        <w:r w:rsidR="001F70BB">
          <w:rPr>
            <w:webHidden/>
          </w:rPr>
          <w:tab/>
        </w:r>
        <w:r w:rsidR="001F70BB">
          <w:rPr>
            <w:webHidden/>
          </w:rPr>
          <w:fldChar w:fldCharType="begin"/>
        </w:r>
        <w:r w:rsidR="001F70BB">
          <w:rPr>
            <w:webHidden/>
          </w:rPr>
          <w:instrText xml:space="preserve"> PAGEREF _Toc77078339 \h </w:instrText>
        </w:r>
        <w:r w:rsidR="001F70BB">
          <w:rPr>
            <w:webHidden/>
          </w:rPr>
        </w:r>
        <w:r w:rsidR="001F70BB">
          <w:rPr>
            <w:webHidden/>
          </w:rPr>
          <w:fldChar w:fldCharType="separate"/>
        </w:r>
        <w:r w:rsidR="00600EA9">
          <w:rPr>
            <w:webHidden/>
          </w:rPr>
          <w:t>15</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40" w:history="1">
        <w:r w:rsidR="001F70BB" w:rsidRPr="005479F2">
          <w:rPr>
            <w:rStyle w:val="Hipercze"/>
          </w:rPr>
          <w:t>6.4.</w:t>
        </w:r>
        <w:r w:rsidR="001F70BB">
          <w:rPr>
            <w:rFonts w:asciiTheme="minorHAnsi" w:eastAsiaTheme="minorEastAsia" w:hAnsiTheme="minorHAnsi" w:cstheme="minorBidi"/>
            <w:szCs w:val="22"/>
          </w:rPr>
          <w:tab/>
        </w:r>
        <w:r w:rsidR="001F70BB" w:rsidRPr="005479F2">
          <w:rPr>
            <w:rStyle w:val="Hipercze"/>
          </w:rPr>
          <w:t>Certyfikaty i deklaracje.</w:t>
        </w:r>
        <w:r w:rsidR="001F70BB">
          <w:rPr>
            <w:webHidden/>
          </w:rPr>
          <w:tab/>
        </w:r>
        <w:r w:rsidR="001F70BB">
          <w:rPr>
            <w:webHidden/>
          </w:rPr>
          <w:fldChar w:fldCharType="begin"/>
        </w:r>
        <w:r w:rsidR="001F70BB">
          <w:rPr>
            <w:webHidden/>
          </w:rPr>
          <w:instrText xml:space="preserve"> PAGEREF _Toc77078340 \h </w:instrText>
        </w:r>
        <w:r w:rsidR="001F70BB">
          <w:rPr>
            <w:webHidden/>
          </w:rPr>
        </w:r>
        <w:r w:rsidR="001F70BB">
          <w:rPr>
            <w:webHidden/>
          </w:rPr>
          <w:fldChar w:fldCharType="separate"/>
        </w:r>
        <w:r w:rsidR="00600EA9">
          <w:rPr>
            <w:webHidden/>
          </w:rPr>
          <w:t>15</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41" w:history="1">
        <w:r w:rsidR="001F70BB" w:rsidRPr="005479F2">
          <w:rPr>
            <w:rStyle w:val="Hipercze"/>
          </w:rPr>
          <w:t>6.5.</w:t>
        </w:r>
        <w:r w:rsidR="001F70BB">
          <w:rPr>
            <w:rFonts w:asciiTheme="minorHAnsi" w:eastAsiaTheme="minorEastAsia" w:hAnsiTheme="minorHAnsi" w:cstheme="minorBidi"/>
            <w:szCs w:val="22"/>
          </w:rPr>
          <w:tab/>
        </w:r>
        <w:r w:rsidR="001F70BB" w:rsidRPr="005479F2">
          <w:rPr>
            <w:rStyle w:val="Hipercze"/>
          </w:rPr>
          <w:t>Dokumenty budowy.</w:t>
        </w:r>
        <w:r w:rsidR="001F70BB">
          <w:rPr>
            <w:webHidden/>
          </w:rPr>
          <w:tab/>
        </w:r>
        <w:r w:rsidR="001F70BB">
          <w:rPr>
            <w:webHidden/>
          </w:rPr>
          <w:fldChar w:fldCharType="begin"/>
        </w:r>
        <w:r w:rsidR="001F70BB">
          <w:rPr>
            <w:webHidden/>
          </w:rPr>
          <w:instrText xml:space="preserve"> PAGEREF _Toc77078341 \h </w:instrText>
        </w:r>
        <w:r w:rsidR="001F70BB">
          <w:rPr>
            <w:webHidden/>
          </w:rPr>
        </w:r>
        <w:r w:rsidR="001F70BB">
          <w:rPr>
            <w:webHidden/>
          </w:rPr>
          <w:fldChar w:fldCharType="separate"/>
        </w:r>
        <w:r w:rsidR="00600EA9">
          <w:rPr>
            <w:webHidden/>
          </w:rPr>
          <w:t>15</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42" w:history="1">
        <w:r w:rsidR="001F70BB" w:rsidRPr="005479F2">
          <w:rPr>
            <w:rStyle w:val="Hipercze"/>
          </w:rPr>
          <w:t>7.</w:t>
        </w:r>
        <w:r w:rsidR="001F70BB">
          <w:rPr>
            <w:rFonts w:asciiTheme="minorHAnsi" w:eastAsiaTheme="minorEastAsia" w:hAnsiTheme="minorHAnsi" w:cstheme="minorBidi"/>
            <w:sz w:val="22"/>
            <w:szCs w:val="22"/>
          </w:rPr>
          <w:tab/>
        </w:r>
        <w:r w:rsidR="001F70BB" w:rsidRPr="005479F2">
          <w:rPr>
            <w:rStyle w:val="Hipercze"/>
          </w:rPr>
          <w:t>Obmiar robót.</w:t>
        </w:r>
        <w:r w:rsidR="001F70BB">
          <w:rPr>
            <w:webHidden/>
          </w:rPr>
          <w:tab/>
        </w:r>
        <w:r w:rsidR="001F70BB">
          <w:rPr>
            <w:webHidden/>
          </w:rPr>
          <w:fldChar w:fldCharType="begin"/>
        </w:r>
        <w:r w:rsidR="001F70BB">
          <w:rPr>
            <w:webHidden/>
          </w:rPr>
          <w:instrText xml:space="preserve"> PAGEREF _Toc77078342 \h </w:instrText>
        </w:r>
        <w:r w:rsidR="001F70BB">
          <w:rPr>
            <w:webHidden/>
          </w:rPr>
        </w:r>
        <w:r w:rsidR="001F70BB">
          <w:rPr>
            <w:webHidden/>
          </w:rPr>
          <w:fldChar w:fldCharType="separate"/>
        </w:r>
        <w:r w:rsidR="00600EA9">
          <w:rPr>
            <w:webHidden/>
          </w:rPr>
          <w:t>16</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43" w:history="1">
        <w:r w:rsidR="001F70BB" w:rsidRPr="005479F2">
          <w:rPr>
            <w:rStyle w:val="Hipercze"/>
          </w:rPr>
          <w:t>8.</w:t>
        </w:r>
        <w:r w:rsidR="001F70BB">
          <w:rPr>
            <w:rFonts w:asciiTheme="minorHAnsi" w:eastAsiaTheme="minorEastAsia" w:hAnsiTheme="minorHAnsi" w:cstheme="minorBidi"/>
            <w:sz w:val="22"/>
            <w:szCs w:val="22"/>
          </w:rPr>
          <w:tab/>
        </w:r>
        <w:r w:rsidR="001F70BB" w:rsidRPr="005479F2">
          <w:rPr>
            <w:rStyle w:val="Hipercze"/>
          </w:rPr>
          <w:t>Odbiór robót.</w:t>
        </w:r>
        <w:r w:rsidR="001F70BB">
          <w:rPr>
            <w:webHidden/>
          </w:rPr>
          <w:tab/>
        </w:r>
        <w:r w:rsidR="001F70BB">
          <w:rPr>
            <w:webHidden/>
          </w:rPr>
          <w:fldChar w:fldCharType="begin"/>
        </w:r>
        <w:r w:rsidR="001F70BB">
          <w:rPr>
            <w:webHidden/>
          </w:rPr>
          <w:instrText xml:space="preserve"> PAGEREF _Toc77078343 \h </w:instrText>
        </w:r>
        <w:r w:rsidR="001F70BB">
          <w:rPr>
            <w:webHidden/>
          </w:rPr>
        </w:r>
        <w:r w:rsidR="001F70BB">
          <w:rPr>
            <w:webHidden/>
          </w:rPr>
          <w:fldChar w:fldCharType="separate"/>
        </w:r>
        <w:r w:rsidR="00600EA9">
          <w:rPr>
            <w:webHidden/>
          </w:rPr>
          <w:t>16</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44" w:history="1">
        <w:r w:rsidR="001F70BB" w:rsidRPr="005479F2">
          <w:rPr>
            <w:rStyle w:val="Hipercze"/>
          </w:rPr>
          <w:t>9.</w:t>
        </w:r>
        <w:r w:rsidR="001F70BB">
          <w:rPr>
            <w:rFonts w:asciiTheme="minorHAnsi" w:eastAsiaTheme="minorEastAsia" w:hAnsiTheme="minorHAnsi" w:cstheme="minorBidi"/>
            <w:sz w:val="22"/>
            <w:szCs w:val="22"/>
          </w:rPr>
          <w:tab/>
        </w:r>
        <w:r w:rsidR="001F70BB" w:rsidRPr="005479F2">
          <w:rPr>
            <w:rStyle w:val="Hipercze"/>
          </w:rPr>
          <w:t>Podstawa płatności.</w:t>
        </w:r>
        <w:r w:rsidR="001F70BB">
          <w:rPr>
            <w:webHidden/>
          </w:rPr>
          <w:tab/>
        </w:r>
        <w:r w:rsidR="001F70BB">
          <w:rPr>
            <w:webHidden/>
          </w:rPr>
          <w:fldChar w:fldCharType="begin"/>
        </w:r>
        <w:r w:rsidR="001F70BB">
          <w:rPr>
            <w:webHidden/>
          </w:rPr>
          <w:instrText xml:space="preserve"> PAGEREF _Toc77078344 \h </w:instrText>
        </w:r>
        <w:r w:rsidR="001F70BB">
          <w:rPr>
            <w:webHidden/>
          </w:rPr>
        </w:r>
        <w:r w:rsidR="001F70BB">
          <w:rPr>
            <w:webHidden/>
          </w:rPr>
          <w:fldChar w:fldCharType="separate"/>
        </w:r>
        <w:r w:rsidR="00600EA9">
          <w:rPr>
            <w:webHidden/>
          </w:rPr>
          <w:t>18</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45" w:history="1">
        <w:r w:rsidR="001F70BB" w:rsidRPr="005479F2">
          <w:rPr>
            <w:rStyle w:val="Hipercze"/>
          </w:rPr>
          <w:t>Przepisy związane.</w:t>
        </w:r>
        <w:r w:rsidR="001F70BB">
          <w:rPr>
            <w:webHidden/>
          </w:rPr>
          <w:tab/>
        </w:r>
        <w:r w:rsidR="001F70BB">
          <w:rPr>
            <w:webHidden/>
          </w:rPr>
          <w:fldChar w:fldCharType="begin"/>
        </w:r>
        <w:r w:rsidR="001F70BB">
          <w:rPr>
            <w:webHidden/>
          </w:rPr>
          <w:instrText xml:space="preserve"> PAGEREF _Toc77078345 \h </w:instrText>
        </w:r>
        <w:r w:rsidR="001F70BB">
          <w:rPr>
            <w:webHidden/>
          </w:rPr>
        </w:r>
        <w:r w:rsidR="001F70BB">
          <w:rPr>
            <w:webHidden/>
          </w:rPr>
          <w:fldChar w:fldCharType="separate"/>
        </w:r>
        <w:r w:rsidR="00600EA9">
          <w:rPr>
            <w:webHidden/>
          </w:rPr>
          <w:t>19</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46" w:history="1">
        <w:r w:rsidR="001F70BB" w:rsidRPr="005479F2">
          <w:rPr>
            <w:rStyle w:val="Hipercze"/>
          </w:rPr>
          <w:t xml:space="preserve">SZCZEGÓŁOWA  SPECYFIKACJA  TECHNICZNA ST – 01- WYKONANIE  WYKOPÓW W  GRUNTACH  I-V  KAT. </w:t>
        </w:r>
        <w:r w:rsidR="001F70BB" w:rsidRPr="005479F2">
          <w:rPr>
            <w:rStyle w:val="Hipercze"/>
            <w:spacing w:val="-4"/>
            <w:w w:val="104"/>
          </w:rPr>
          <w:t xml:space="preserve">CPV: </w:t>
        </w:r>
        <w:r w:rsidR="001F70BB" w:rsidRPr="005479F2">
          <w:rPr>
            <w:rStyle w:val="Hipercze"/>
          </w:rPr>
          <w:t>45112000-5</w:t>
        </w:r>
        <w:r w:rsidR="001F70BB">
          <w:rPr>
            <w:webHidden/>
          </w:rPr>
          <w:tab/>
        </w:r>
        <w:r w:rsidR="001F70BB">
          <w:rPr>
            <w:webHidden/>
          </w:rPr>
          <w:fldChar w:fldCharType="begin"/>
        </w:r>
        <w:r w:rsidR="001F70BB">
          <w:rPr>
            <w:webHidden/>
          </w:rPr>
          <w:instrText xml:space="preserve"> PAGEREF _Toc77078346 \h </w:instrText>
        </w:r>
        <w:r w:rsidR="001F70BB">
          <w:rPr>
            <w:webHidden/>
          </w:rPr>
        </w:r>
        <w:r w:rsidR="001F70BB">
          <w:rPr>
            <w:webHidden/>
          </w:rPr>
          <w:fldChar w:fldCharType="separate"/>
        </w:r>
        <w:r w:rsidR="00600EA9">
          <w:rPr>
            <w:webHidden/>
          </w:rPr>
          <w:t>21</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47" w:history="1">
        <w:r w:rsidR="001F70BB" w:rsidRPr="005479F2">
          <w:rPr>
            <w:rStyle w:val="Hipercze"/>
          </w:rPr>
          <w:t>1.Wstęp</w:t>
        </w:r>
        <w:r w:rsidR="001F70BB">
          <w:rPr>
            <w:webHidden/>
          </w:rPr>
          <w:tab/>
        </w:r>
        <w:r w:rsidR="001F70BB">
          <w:rPr>
            <w:webHidden/>
          </w:rPr>
          <w:fldChar w:fldCharType="begin"/>
        </w:r>
        <w:r w:rsidR="001F70BB">
          <w:rPr>
            <w:webHidden/>
          </w:rPr>
          <w:instrText xml:space="preserve"> PAGEREF _Toc77078347 \h </w:instrText>
        </w:r>
        <w:r w:rsidR="001F70BB">
          <w:rPr>
            <w:webHidden/>
          </w:rPr>
        </w:r>
        <w:r w:rsidR="001F70BB">
          <w:rPr>
            <w:webHidden/>
          </w:rPr>
          <w:fldChar w:fldCharType="separate"/>
        </w:r>
        <w:r w:rsidR="00600EA9">
          <w:rPr>
            <w:webHidden/>
          </w:rPr>
          <w:t>21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48" w:history="1">
        <w:r w:rsidR="001F70BB" w:rsidRPr="005479F2">
          <w:rPr>
            <w:rStyle w:val="Hipercze"/>
          </w:rPr>
          <w:t>1.1.</w:t>
        </w:r>
        <w:r w:rsidR="001F70BB">
          <w:rPr>
            <w:rFonts w:asciiTheme="minorHAnsi" w:eastAsiaTheme="minorEastAsia" w:hAnsiTheme="minorHAnsi" w:cstheme="minorBidi"/>
            <w:szCs w:val="22"/>
          </w:rPr>
          <w:tab/>
        </w:r>
        <w:r w:rsidR="001F70BB" w:rsidRPr="005479F2">
          <w:rPr>
            <w:rStyle w:val="Hipercze"/>
          </w:rPr>
          <w:t>Przedmiot SST</w:t>
        </w:r>
        <w:r w:rsidR="001F70BB">
          <w:rPr>
            <w:webHidden/>
          </w:rPr>
          <w:tab/>
        </w:r>
        <w:r w:rsidR="001F70BB">
          <w:rPr>
            <w:webHidden/>
          </w:rPr>
          <w:fldChar w:fldCharType="begin"/>
        </w:r>
        <w:r w:rsidR="001F70BB">
          <w:rPr>
            <w:webHidden/>
          </w:rPr>
          <w:instrText xml:space="preserve"> PAGEREF _Toc77078348 \h </w:instrText>
        </w:r>
        <w:r w:rsidR="001F70BB">
          <w:rPr>
            <w:webHidden/>
          </w:rPr>
        </w:r>
        <w:r w:rsidR="001F70BB">
          <w:rPr>
            <w:webHidden/>
          </w:rPr>
          <w:fldChar w:fldCharType="separate"/>
        </w:r>
        <w:r w:rsidR="00600EA9">
          <w:rPr>
            <w:webHidden/>
          </w:rPr>
          <w:t>21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49" w:history="1">
        <w:r w:rsidR="001F70BB" w:rsidRPr="005479F2">
          <w:rPr>
            <w:rStyle w:val="Hipercze"/>
          </w:rPr>
          <w:t>1.2.</w:t>
        </w:r>
        <w:r w:rsidR="001F70BB">
          <w:rPr>
            <w:rFonts w:asciiTheme="minorHAnsi" w:eastAsiaTheme="minorEastAsia" w:hAnsiTheme="minorHAnsi" w:cstheme="minorBidi"/>
            <w:szCs w:val="22"/>
          </w:rPr>
          <w:tab/>
        </w:r>
        <w:r w:rsidR="001F70BB" w:rsidRPr="005479F2">
          <w:rPr>
            <w:rStyle w:val="Hipercze"/>
          </w:rPr>
          <w:t>Zakres stosowania SST</w:t>
        </w:r>
        <w:r w:rsidR="001F70BB">
          <w:rPr>
            <w:webHidden/>
          </w:rPr>
          <w:tab/>
        </w:r>
        <w:r w:rsidR="001F70BB">
          <w:rPr>
            <w:webHidden/>
          </w:rPr>
          <w:fldChar w:fldCharType="begin"/>
        </w:r>
        <w:r w:rsidR="001F70BB">
          <w:rPr>
            <w:webHidden/>
          </w:rPr>
          <w:instrText xml:space="preserve"> PAGEREF _Toc77078349 \h </w:instrText>
        </w:r>
        <w:r w:rsidR="001F70BB">
          <w:rPr>
            <w:webHidden/>
          </w:rPr>
        </w:r>
        <w:r w:rsidR="001F70BB">
          <w:rPr>
            <w:webHidden/>
          </w:rPr>
          <w:fldChar w:fldCharType="separate"/>
        </w:r>
        <w:r w:rsidR="00600EA9">
          <w:rPr>
            <w:webHidden/>
          </w:rPr>
          <w:t>21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50" w:history="1">
        <w:r w:rsidR="001F70BB" w:rsidRPr="005479F2">
          <w:rPr>
            <w:rStyle w:val="Hipercze"/>
          </w:rPr>
          <w:t>1.3.</w:t>
        </w:r>
        <w:r w:rsidR="001F70BB">
          <w:rPr>
            <w:rFonts w:asciiTheme="minorHAnsi" w:eastAsiaTheme="minorEastAsia" w:hAnsiTheme="minorHAnsi" w:cstheme="minorBidi"/>
            <w:szCs w:val="22"/>
          </w:rPr>
          <w:tab/>
        </w:r>
        <w:r w:rsidR="001F70BB" w:rsidRPr="005479F2">
          <w:rPr>
            <w:rStyle w:val="Hipercze"/>
          </w:rPr>
          <w:t>Zakres robót objętych SST</w:t>
        </w:r>
        <w:r w:rsidR="001F70BB">
          <w:rPr>
            <w:webHidden/>
          </w:rPr>
          <w:tab/>
        </w:r>
        <w:r w:rsidR="001F70BB">
          <w:rPr>
            <w:webHidden/>
          </w:rPr>
          <w:fldChar w:fldCharType="begin"/>
        </w:r>
        <w:r w:rsidR="001F70BB">
          <w:rPr>
            <w:webHidden/>
          </w:rPr>
          <w:instrText xml:space="preserve"> PAGEREF _Toc77078350 \h </w:instrText>
        </w:r>
        <w:r w:rsidR="001F70BB">
          <w:rPr>
            <w:webHidden/>
          </w:rPr>
        </w:r>
        <w:r w:rsidR="001F70BB">
          <w:rPr>
            <w:webHidden/>
          </w:rPr>
          <w:fldChar w:fldCharType="separate"/>
        </w:r>
        <w:r w:rsidR="00600EA9">
          <w:rPr>
            <w:webHidden/>
          </w:rPr>
          <w:t>21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51" w:history="1">
        <w:r w:rsidR="001F70BB" w:rsidRPr="005479F2">
          <w:rPr>
            <w:rStyle w:val="Hipercze"/>
          </w:rPr>
          <w:t>1.4.</w:t>
        </w:r>
        <w:r w:rsidR="001F70BB">
          <w:rPr>
            <w:rFonts w:asciiTheme="minorHAnsi" w:eastAsiaTheme="minorEastAsia" w:hAnsiTheme="minorHAnsi" w:cstheme="minorBidi"/>
            <w:szCs w:val="22"/>
          </w:rPr>
          <w:tab/>
        </w:r>
        <w:r w:rsidR="001F70BB" w:rsidRPr="005479F2">
          <w:rPr>
            <w:rStyle w:val="Hipercze"/>
          </w:rPr>
          <w:t>Ogólne wymagania dotyczące robót</w:t>
        </w:r>
        <w:r w:rsidR="001F70BB">
          <w:rPr>
            <w:webHidden/>
          </w:rPr>
          <w:tab/>
        </w:r>
        <w:r w:rsidR="001F70BB">
          <w:rPr>
            <w:webHidden/>
          </w:rPr>
          <w:fldChar w:fldCharType="begin"/>
        </w:r>
        <w:r w:rsidR="001F70BB">
          <w:rPr>
            <w:webHidden/>
          </w:rPr>
          <w:instrText xml:space="preserve"> PAGEREF _Toc77078351 \h </w:instrText>
        </w:r>
        <w:r w:rsidR="001F70BB">
          <w:rPr>
            <w:webHidden/>
          </w:rPr>
        </w:r>
        <w:r w:rsidR="001F70BB">
          <w:rPr>
            <w:webHidden/>
          </w:rPr>
          <w:fldChar w:fldCharType="separate"/>
        </w:r>
        <w:r w:rsidR="00600EA9">
          <w:rPr>
            <w:webHidden/>
          </w:rPr>
          <w:t>21</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52" w:history="1">
        <w:r w:rsidR="001F70BB" w:rsidRPr="005479F2">
          <w:rPr>
            <w:rStyle w:val="Hipercze"/>
          </w:rPr>
          <w:t>2. Materiały</w:t>
        </w:r>
        <w:r w:rsidR="001F70BB">
          <w:rPr>
            <w:webHidden/>
          </w:rPr>
          <w:tab/>
        </w:r>
        <w:r w:rsidR="001F70BB">
          <w:rPr>
            <w:webHidden/>
          </w:rPr>
          <w:fldChar w:fldCharType="begin"/>
        </w:r>
        <w:r w:rsidR="001F70BB">
          <w:rPr>
            <w:webHidden/>
          </w:rPr>
          <w:instrText xml:space="preserve"> PAGEREF _Toc77078352 \h </w:instrText>
        </w:r>
        <w:r w:rsidR="001F70BB">
          <w:rPr>
            <w:webHidden/>
          </w:rPr>
        </w:r>
        <w:r w:rsidR="001F70BB">
          <w:rPr>
            <w:webHidden/>
          </w:rPr>
          <w:fldChar w:fldCharType="separate"/>
        </w:r>
        <w:r w:rsidR="00600EA9">
          <w:rPr>
            <w:webHidden/>
          </w:rPr>
          <w:t>21</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53" w:history="1">
        <w:r w:rsidR="001F70BB" w:rsidRPr="005479F2">
          <w:rPr>
            <w:rStyle w:val="Hipercze"/>
          </w:rPr>
          <w:t>3. Sprzęt</w:t>
        </w:r>
        <w:r w:rsidR="001F70BB">
          <w:rPr>
            <w:webHidden/>
          </w:rPr>
          <w:tab/>
        </w:r>
        <w:r w:rsidR="001F70BB">
          <w:rPr>
            <w:webHidden/>
          </w:rPr>
          <w:fldChar w:fldCharType="begin"/>
        </w:r>
        <w:r w:rsidR="001F70BB">
          <w:rPr>
            <w:webHidden/>
          </w:rPr>
          <w:instrText xml:space="preserve"> PAGEREF _Toc77078353 \h </w:instrText>
        </w:r>
        <w:r w:rsidR="001F70BB">
          <w:rPr>
            <w:webHidden/>
          </w:rPr>
        </w:r>
        <w:r w:rsidR="001F70BB">
          <w:rPr>
            <w:webHidden/>
          </w:rPr>
          <w:fldChar w:fldCharType="separate"/>
        </w:r>
        <w:r w:rsidR="00600EA9">
          <w:rPr>
            <w:webHidden/>
          </w:rPr>
          <w:t>21</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54" w:history="1">
        <w:r w:rsidR="001F70BB" w:rsidRPr="005479F2">
          <w:rPr>
            <w:rStyle w:val="Hipercze"/>
          </w:rPr>
          <w:t>4. Transport</w:t>
        </w:r>
        <w:r w:rsidR="001F70BB">
          <w:rPr>
            <w:webHidden/>
          </w:rPr>
          <w:tab/>
        </w:r>
        <w:r w:rsidR="001F70BB">
          <w:rPr>
            <w:webHidden/>
          </w:rPr>
          <w:fldChar w:fldCharType="begin"/>
        </w:r>
        <w:r w:rsidR="001F70BB">
          <w:rPr>
            <w:webHidden/>
          </w:rPr>
          <w:instrText xml:space="preserve"> PAGEREF _Toc77078354 \h </w:instrText>
        </w:r>
        <w:r w:rsidR="001F70BB">
          <w:rPr>
            <w:webHidden/>
          </w:rPr>
        </w:r>
        <w:r w:rsidR="001F70BB">
          <w:rPr>
            <w:webHidden/>
          </w:rPr>
          <w:fldChar w:fldCharType="separate"/>
        </w:r>
        <w:r w:rsidR="00600EA9">
          <w:rPr>
            <w:webHidden/>
          </w:rPr>
          <w:t>22</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55" w:history="1">
        <w:r w:rsidR="001F70BB" w:rsidRPr="005479F2">
          <w:rPr>
            <w:rStyle w:val="Hipercze"/>
          </w:rPr>
          <w:t>5. Wykonanie robót</w:t>
        </w:r>
        <w:r w:rsidR="001F70BB">
          <w:rPr>
            <w:webHidden/>
          </w:rPr>
          <w:tab/>
        </w:r>
        <w:r w:rsidR="001F70BB">
          <w:rPr>
            <w:webHidden/>
          </w:rPr>
          <w:fldChar w:fldCharType="begin"/>
        </w:r>
        <w:r w:rsidR="001F70BB">
          <w:rPr>
            <w:webHidden/>
          </w:rPr>
          <w:instrText xml:space="preserve"> PAGEREF _Toc77078355 \h </w:instrText>
        </w:r>
        <w:r w:rsidR="001F70BB">
          <w:rPr>
            <w:webHidden/>
          </w:rPr>
        </w:r>
        <w:r w:rsidR="001F70BB">
          <w:rPr>
            <w:webHidden/>
          </w:rPr>
          <w:fldChar w:fldCharType="separate"/>
        </w:r>
        <w:r w:rsidR="00600EA9">
          <w:rPr>
            <w:webHidden/>
          </w:rPr>
          <w:t>22</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56" w:history="1">
        <w:r w:rsidR="001F70BB" w:rsidRPr="005479F2">
          <w:rPr>
            <w:rStyle w:val="Hipercze"/>
          </w:rPr>
          <w:t>5.1. Ogólne warunki wykonania robot</w:t>
        </w:r>
        <w:r w:rsidR="001F70BB">
          <w:rPr>
            <w:webHidden/>
          </w:rPr>
          <w:tab/>
        </w:r>
        <w:r w:rsidR="001F70BB">
          <w:rPr>
            <w:webHidden/>
          </w:rPr>
          <w:fldChar w:fldCharType="begin"/>
        </w:r>
        <w:r w:rsidR="001F70BB">
          <w:rPr>
            <w:webHidden/>
          </w:rPr>
          <w:instrText xml:space="preserve"> PAGEREF _Toc77078356 \h </w:instrText>
        </w:r>
        <w:r w:rsidR="001F70BB">
          <w:rPr>
            <w:webHidden/>
          </w:rPr>
        </w:r>
        <w:r w:rsidR="001F70BB">
          <w:rPr>
            <w:webHidden/>
          </w:rPr>
          <w:fldChar w:fldCharType="separate"/>
        </w:r>
        <w:r w:rsidR="00600EA9">
          <w:rPr>
            <w:webHidden/>
          </w:rPr>
          <w:t>22</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57" w:history="1">
        <w:r w:rsidR="001F70BB" w:rsidRPr="005479F2">
          <w:rPr>
            <w:rStyle w:val="Hipercze"/>
          </w:rPr>
          <w:t>5.2. Warunki ogólne</w:t>
        </w:r>
        <w:r w:rsidR="001F70BB">
          <w:rPr>
            <w:webHidden/>
          </w:rPr>
          <w:tab/>
        </w:r>
        <w:r w:rsidR="001F70BB">
          <w:rPr>
            <w:webHidden/>
          </w:rPr>
          <w:fldChar w:fldCharType="begin"/>
        </w:r>
        <w:r w:rsidR="001F70BB">
          <w:rPr>
            <w:webHidden/>
          </w:rPr>
          <w:instrText xml:space="preserve"> PAGEREF _Toc77078357 \h </w:instrText>
        </w:r>
        <w:r w:rsidR="001F70BB">
          <w:rPr>
            <w:webHidden/>
          </w:rPr>
        </w:r>
        <w:r w:rsidR="001F70BB">
          <w:rPr>
            <w:webHidden/>
          </w:rPr>
          <w:fldChar w:fldCharType="separate"/>
        </w:r>
        <w:r w:rsidR="00600EA9">
          <w:rPr>
            <w:webHidden/>
          </w:rPr>
          <w:t>22</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58" w:history="1">
        <w:r w:rsidR="001F70BB" w:rsidRPr="005479F2">
          <w:rPr>
            <w:rStyle w:val="Hipercze"/>
          </w:rPr>
          <w:t>5.3. Wykonanie wykopów</w:t>
        </w:r>
        <w:r w:rsidR="001F70BB">
          <w:rPr>
            <w:webHidden/>
          </w:rPr>
          <w:tab/>
        </w:r>
        <w:r w:rsidR="001F70BB">
          <w:rPr>
            <w:webHidden/>
          </w:rPr>
          <w:fldChar w:fldCharType="begin"/>
        </w:r>
        <w:r w:rsidR="001F70BB">
          <w:rPr>
            <w:webHidden/>
          </w:rPr>
          <w:instrText xml:space="preserve"> PAGEREF _Toc77078358 \h </w:instrText>
        </w:r>
        <w:r w:rsidR="001F70BB">
          <w:rPr>
            <w:webHidden/>
          </w:rPr>
        </w:r>
        <w:r w:rsidR="001F70BB">
          <w:rPr>
            <w:webHidden/>
          </w:rPr>
          <w:fldChar w:fldCharType="separate"/>
        </w:r>
        <w:r w:rsidR="00600EA9">
          <w:rPr>
            <w:webHidden/>
          </w:rPr>
          <w:t>22</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59" w:history="1">
        <w:r w:rsidR="001F70BB" w:rsidRPr="005479F2">
          <w:rPr>
            <w:rStyle w:val="Hipercze"/>
          </w:rPr>
          <w:t>5.3.1. Wymagania odnośnie dokładności wykonania wykopów</w:t>
        </w:r>
        <w:r w:rsidR="001F70BB">
          <w:rPr>
            <w:webHidden/>
          </w:rPr>
          <w:tab/>
        </w:r>
        <w:r w:rsidR="001F70BB">
          <w:rPr>
            <w:webHidden/>
          </w:rPr>
          <w:fldChar w:fldCharType="begin"/>
        </w:r>
        <w:r w:rsidR="001F70BB">
          <w:rPr>
            <w:webHidden/>
          </w:rPr>
          <w:instrText xml:space="preserve"> PAGEREF _Toc77078359 \h </w:instrText>
        </w:r>
        <w:r w:rsidR="001F70BB">
          <w:rPr>
            <w:webHidden/>
          </w:rPr>
        </w:r>
        <w:r w:rsidR="001F70BB">
          <w:rPr>
            <w:webHidden/>
          </w:rPr>
          <w:fldChar w:fldCharType="separate"/>
        </w:r>
        <w:r w:rsidR="00600EA9">
          <w:rPr>
            <w:webHidden/>
          </w:rPr>
          <w:t>22</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60" w:history="1">
        <w:r w:rsidR="001F70BB" w:rsidRPr="005479F2">
          <w:rPr>
            <w:rStyle w:val="Hipercze"/>
          </w:rPr>
          <w:t>5.4. Odwodnienie wykopów</w:t>
        </w:r>
        <w:r w:rsidR="001F70BB">
          <w:rPr>
            <w:webHidden/>
          </w:rPr>
          <w:tab/>
        </w:r>
        <w:r w:rsidR="001F70BB">
          <w:rPr>
            <w:webHidden/>
          </w:rPr>
          <w:fldChar w:fldCharType="begin"/>
        </w:r>
        <w:r w:rsidR="001F70BB">
          <w:rPr>
            <w:webHidden/>
          </w:rPr>
          <w:instrText xml:space="preserve"> PAGEREF _Toc77078360 \h </w:instrText>
        </w:r>
        <w:r w:rsidR="001F70BB">
          <w:rPr>
            <w:webHidden/>
          </w:rPr>
        </w:r>
        <w:r w:rsidR="001F70BB">
          <w:rPr>
            <w:webHidden/>
          </w:rPr>
          <w:fldChar w:fldCharType="separate"/>
        </w:r>
        <w:r w:rsidR="00600EA9">
          <w:rPr>
            <w:webHidden/>
          </w:rPr>
          <w:t>22</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61" w:history="1">
        <w:r w:rsidR="001F70BB" w:rsidRPr="005479F2">
          <w:rPr>
            <w:rStyle w:val="Hipercze"/>
          </w:rPr>
          <w:t>5.5. Wymagania dotyczące zagęszczenia i nośności w wykopach</w:t>
        </w:r>
        <w:r w:rsidR="001F70BB">
          <w:rPr>
            <w:webHidden/>
          </w:rPr>
          <w:tab/>
        </w:r>
        <w:r w:rsidR="001F70BB">
          <w:rPr>
            <w:webHidden/>
          </w:rPr>
          <w:fldChar w:fldCharType="begin"/>
        </w:r>
        <w:r w:rsidR="001F70BB">
          <w:rPr>
            <w:webHidden/>
          </w:rPr>
          <w:instrText xml:space="preserve"> PAGEREF _Toc77078361 \h </w:instrText>
        </w:r>
        <w:r w:rsidR="001F70BB">
          <w:rPr>
            <w:webHidden/>
          </w:rPr>
        </w:r>
        <w:r w:rsidR="001F70BB">
          <w:rPr>
            <w:webHidden/>
          </w:rPr>
          <w:fldChar w:fldCharType="separate"/>
        </w:r>
        <w:r w:rsidR="00600EA9">
          <w:rPr>
            <w:webHidden/>
          </w:rPr>
          <w:t>22</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62" w:history="1">
        <w:r w:rsidR="001F70BB" w:rsidRPr="005479F2">
          <w:rPr>
            <w:rStyle w:val="Hipercze"/>
          </w:rPr>
          <w:t>6. Kontrola jakości robót</w:t>
        </w:r>
        <w:r w:rsidR="001F70BB">
          <w:rPr>
            <w:webHidden/>
          </w:rPr>
          <w:tab/>
        </w:r>
        <w:r w:rsidR="001F70BB">
          <w:rPr>
            <w:webHidden/>
          </w:rPr>
          <w:fldChar w:fldCharType="begin"/>
        </w:r>
        <w:r w:rsidR="001F70BB">
          <w:rPr>
            <w:webHidden/>
          </w:rPr>
          <w:instrText xml:space="preserve"> PAGEREF _Toc77078362 \h </w:instrText>
        </w:r>
        <w:r w:rsidR="001F70BB">
          <w:rPr>
            <w:webHidden/>
          </w:rPr>
        </w:r>
        <w:r w:rsidR="001F70BB">
          <w:rPr>
            <w:webHidden/>
          </w:rPr>
          <w:fldChar w:fldCharType="separate"/>
        </w:r>
        <w:r w:rsidR="00600EA9">
          <w:rPr>
            <w:webHidden/>
          </w:rPr>
          <w:t>23</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63" w:history="1">
        <w:r w:rsidR="001F70BB" w:rsidRPr="005479F2">
          <w:rPr>
            <w:rStyle w:val="Hipercze"/>
          </w:rPr>
          <w:t>6.1. Sprawdzenie wykonania wykopów.</w:t>
        </w:r>
        <w:r w:rsidR="001F70BB">
          <w:rPr>
            <w:webHidden/>
          </w:rPr>
          <w:tab/>
        </w:r>
        <w:r w:rsidR="001F70BB">
          <w:rPr>
            <w:webHidden/>
          </w:rPr>
          <w:fldChar w:fldCharType="begin"/>
        </w:r>
        <w:r w:rsidR="001F70BB">
          <w:rPr>
            <w:webHidden/>
          </w:rPr>
          <w:instrText xml:space="preserve"> PAGEREF _Toc77078363 \h </w:instrText>
        </w:r>
        <w:r w:rsidR="001F70BB">
          <w:rPr>
            <w:webHidden/>
          </w:rPr>
        </w:r>
        <w:r w:rsidR="001F70BB">
          <w:rPr>
            <w:webHidden/>
          </w:rPr>
          <w:fldChar w:fldCharType="separate"/>
        </w:r>
        <w:r w:rsidR="00600EA9">
          <w:rPr>
            <w:webHidden/>
          </w:rPr>
          <w:t>24</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64" w:history="1">
        <w:r w:rsidR="001F70BB" w:rsidRPr="005479F2">
          <w:rPr>
            <w:rStyle w:val="Hipercze"/>
          </w:rPr>
          <w:t>6.2. Częstotliwość oraz zakres badań i pomiarów</w:t>
        </w:r>
        <w:r w:rsidR="001F70BB">
          <w:rPr>
            <w:webHidden/>
          </w:rPr>
          <w:tab/>
        </w:r>
        <w:r w:rsidR="001F70BB">
          <w:rPr>
            <w:webHidden/>
          </w:rPr>
          <w:fldChar w:fldCharType="begin"/>
        </w:r>
        <w:r w:rsidR="001F70BB">
          <w:rPr>
            <w:webHidden/>
          </w:rPr>
          <w:instrText xml:space="preserve"> PAGEREF _Toc77078364 \h </w:instrText>
        </w:r>
        <w:r w:rsidR="001F70BB">
          <w:rPr>
            <w:webHidden/>
          </w:rPr>
        </w:r>
        <w:r w:rsidR="001F70BB">
          <w:rPr>
            <w:webHidden/>
          </w:rPr>
          <w:fldChar w:fldCharType="separate"/>
        </w:r>
        <w:r w:rsidR="00600EA9">
          <w:rPr>
            <w:webHidden/>
          </w:rPr>
          <w:t>24</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65" w:history="1">
        <w:r w:rsidR="001F70BB" w:rsidRPr="005479F2">
          <w:rPr>
            <w:rStyle w:val="Hipercze"/>
          </w:rPr>
          <w:t>7. Obmiar robót</w:t>
        </w:r>
        <w:r w:rsidR="001F70BB">
          <w:rPr>
            <w:webHidden/>
          </w:rPr>
          <w:tab/>
        </w:r>
        <w:r w:rsidR="001F70BB">
          <w:rPr>
            <w:webHidden/>
          </w:rPr>
          <w:fldChar w:fldCharType="begin"/>
        </w:r>
        <w:r w:rsidR="001F70BB">
          <w:rPr>
            <w:webHidden/>
          </w:rPr>
          <w:instrText xml:space="preserve"> PAGEREF _Toc77078365 \h </w:instrText>
        </w:r>
        <w:r w:rsidR="001F70BB">
          <w:rPr>
            <w:webHidden/>
          </w:rPr>
        </w:r>
        <w:r w:rsidR="001F70BB">
          <w:rPr>
            <w:webHidden/>
          </w:rPr>
          <w:fldChar w:fldCharType="separate"/>
        </w:r>
        <w:r w:rsidR="00600EA9">
          <w:rPr>
            <w:webHidden/>
          </w:rPr>
          <w:t>24</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66" w:history="1">
        <w:r w:rsidR="001F70BB" w:rsidRPr="005479F2">
          <w:rPr>
            <w:rStyle w:val="Hipercze"/>
          </w:rPr>
          <w:t>8. Odbiór robót</w:t>
        </w:r>
        <w:r w:rsidR="001F70BB">
          <w:rPr>
            <w:webHidden/>
          </w:rPr>
          <w:tab/>
        </w:r>
        <w:r w:rsidR="001F70BB">
          <w:rPr>
            <w:webHidden/>
          </w:rPr>
          <w:fldChar w:fldCharType="begin"/>
        </w:r>
        <w:r w:rsidR="001F70BB">
          <w:rPr>
            <w:webHidden/>
          </w:rPr>
          <w:instrText xml:space="preserve"> PAGEREF _Toc77078366 \h </w:instrText>
        </w:r>
        <w:r w:rsidR="001F70BB">
          <w:rPr>
            <w:webHidden/>
          </w:rPr>
        </w:r>
        <w:r w:rsidR="001F70BB">
          <w:rPr>
            <w:webHidden/>
          </w:rPr>
          <w:fldChar w:fldCharType="separate"/>
        </w:r>
        <w:r w:rsidR="00600EA9">
          <w:rPr>
            <w:webHidden/>
          </w:rPr>
          <w:t>24</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67" w:history="1">
        <w:r w:rsidR="001F70BB" w:rsidRPr="005479F2">
          <w:rPr>
            <w:rStyle w:val="Hipercze"/>
          </w:rPr>
          <w:t>9. Podstawa płatności</w:t>
        </w:r>
        <w:r w:rsidR="001F70BB">
          <w:rPr>
            <w:webHidden/>
          </w:rPr>
          <w:tab/>
        </w:r>
        <w:r w:rsidR="001F70BB">
          <w:rPr>
            <w:webHidden/>
          </w:rPr>
          <w:fldChar w:fldCharType="begin"/>
        </w:r>
        <w:r w:rsidR="001F70BB">
          <w:rPr>
            <w:webHidden/>
          </w:rPr>
          <w:instrText xml:space="preserve"> PAGEREF _Toc77078367 \h </w:instrText>
        </w:r>
        <w:r w:rsidR="001F70BB">
          <w:rPr>
            <w:webHidden/>
          </w:rPr>
        </w:r>
        <w:r w:rsidR="001F70BB">
          <w:rPr>
            <w:webHidden/>
          </w:rPr>
          <w:fldChar w:fldCharType="separate"/>
        </w:r>
        <w:r w:rsidR="00600EA9">
          <w:rPr>
            <w:webHidden/>
          </w:rPr>
          <w:t>24</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68" w:history="1">
        <w:r w:rsidR="001F70BB" w:rsidRPr="005479F2">
          <w:rPr>
            <w:rStyle w:val="Hipercze"/>
          </w:rPr>
          <w:t>10. Przepisy związane</w:t>
        </w:r>
        <w:r w:rsidR="001F70BB">
          <w:rPr>
            <w:webHidden/>
          </w:rPr>
          <w:tab/>
        </w:r>
        <w:r w:rsidR="001F70BB">
          <w:rPr>
            <w:webHidden/>
          </w:rPr>
          <w:fldChar w:fldCharType="begin"/>
        </w:r>
        <w:r w:rsidR="001F70BB">
          <w:rPr>
            <w:webHidden/>
          </w:rPr>
          <w:instrText xml:space="preserve"> PAGEREF _Toc77078368 \h </w:instrText>
        </w:r>
        <w:r w:rsidR="001F70BB">
          <w:rPr>
            <w:webHidden/>
          </w:rPr>
        </w:r>
        <w:r w:rsidR="001F70BB">
          <w:rPr>
            <w:webHidden/>
          </w:rPr>
          <w:fldChar w:fldCharType="separate"/>
        </w:r>
        <w:r w:rsidR="00600EA9">
          <w:rPr>
            <w:webHidden/>
          </w:rPr>
          <w:t>25</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69" w:history="1">
        <w:r w:rsidR="001F70BB" w:rsidRPr="005479F2">
          <w:rPr>
            <w:rStyle w:val="Hipercze"/>
          </w:rPr>
          <w:t>SPECYFIKACJA TECHNICZNA  ST – 02 - INSTALACJA NAWODNIENIOWA KOD GŁÓWNY CPV 45232121-6</w:t>
        </w:r>
        <w:r w:rsidR="001F70BB">
          <w:rPr>
            <w:webHidden/>
          </w:rPr>
          <w:tab/>
        </w:r>
        <w:r w:rsidR="001F70BB">
          <w:rPr>
            <w:webHidden/>
          </w:rPr>
          <w:fldChar w:fldCharType="begin"/>
        </w:r>
        <w:r w:rsidR="001F70BB">
          <w:rPr>
            <w:webHidden/>
          </w:rPr>
          <w:instrText xml:space="preserve"> PAGEREF _Toc77078369 \h </w:instrText>
        </w:r>
        <w:r w:rsidR="001F70BB">
          <w:rPr>
            <w:webHidden/>
          </w:rPr>
        </w:r>
        <w:r w:rsidR="001F70BB">
          <w:rPr>
            <w:webHidden/>
          </w:rPr>
          <w:fldChar w:fldCharType="separate"/>
        </w:r>
        <w:r w:rsidR="00600EA9">
          <w:rPr>
            <w:webHidden/>
          </w:rPr>
          <w:t>26</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70" w:history="1">
        <w:r w:rsidR="001F70BB" w:rsidRPr="005479F2">
          <w:rPr>
            <w:rStyle w:val="Hipercze"/>
          </w:rPr>
          <w:t>1.</w:t>
        </w:r>
        <w:r w:rsidR="001F70BB">
          <w:rPr>
            <w:rFonts w:asciiTheme="minorHAnsi" w:eastAsiaTheme="minorEastAsia" w:hAnsiTheme="minorHAnsi" w:cstheme="minorBidi"/>
            <w:sz w:val="22"/>
            <w:szCs w:val="22"/>
          </w:rPr>
          <w:tab/>
        </w:r>
        <w:r w:rsidR="001F70BB" w:rsidRPr="005479F2">
          <w:rPr>
            <w:rStyle w:val="Hipercze"/>
          </w:rPr>
          <w:t>Wstęp.</w:t>
        </w:r>
        <w:r w:rsidR="001F70BB">
          <w:rPr>
            <w:webHidden/>
          </w:rPr>
          <w:tab/>
        </w:r>
        <w:r w:rsidR="001F70BB">
          <w:rPr>
            <w:webHidden/>
          </w:rPr>
          <w:fldChar w:fldCharType="begin"/>
        </w:r>
        <w:r w:rsidR="001F70BB">
          <w:rPr>
            <w:webHidden/>
          </w:rPr>
          <w:instrText xml:space="preserve"> PAGEREF _Toc77078370 \h </w:instrText>
        </w:r>
        <w:r w:rsidR="001F70BB">
          <w:rPr>
            <w:webHidden/>
          </w:rPr>
        </w:r>
        <w:r w:rsidR="001F70BB">
          <w:rPr>
            <w:webHidden/>
          </w:rPr>
          <w:fldChar w:fldCharType="separate"/>
        </w:r>
        <w:r w:rsidR="00600EA9">
          <w:rPr>
            <w:webHidden/>
          </w:rPr>
          <w:t>26</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71" w:history="1">
        <w:r w:rsidR="001F70BB" w:rsidRPr="005479F2">
          <w:rPr>
            <w:rStyle w:val="Hipercze"/>
          </w:rPr>
          <w:t>1.1.</w:t>
        </w:r>
        <w:r w:rsidR="001F70BB">
          <w:rPr>
            <w:rFonts w:asciiTheme="minorHAnsi" w:eastAsiaTheme="minorEastAsia" w:hAnsiTheme="minorHAnsi" w:cstheme="minorBidi"/>
            <w:szCs w:val="22"/>
          </w:rPr>
          <w:tab/>
        </w:r>
        <w:r w:rsidR="001F70BB" w:rsidRPr="005479F2">
          <w:rPr>
            <w:rStyle w:val="Hipercze"/>
          </w:rPr>
          <w:t>Przedmiot Specyfikacji Technicznej.</w:t>
        </w:r>
        <w:r w:rsidR="001F70BB">
          <w:rPr>
            <w:webHidden/>
          </w:rPr>
          <w:tab/>
        </w:r>
        <w:r w:rsidR="001F70BB">
          <w:rPr>
            <w:webHidden/>
          </w:rPr>
          <w:fldChar w:fldCharType="begin"/>
        </w:r>
        <w:r w:rsidR="001F70BB">
          <w:rPr>
            <w:webHidden/>
          </w:rPr>
          <w:instrText xml:space="preserve"> PAGEREF _Toc77078371 \h </w:instrText>
        </w:r>
        <w:r w:rsidR="001F70BB">
          <w:rPr>
            <w:webHidden/>
          </w:rPr>
        </w:r>
        <w:r w:rsidR="001F70BB">
          <w:rPr>
            <w:webHidden/>
          </w:rPr>
          <w:fldChar w:fldCharType="separate"/>
        </w:r>
        <w:r w:rsidR="00600EA9">
          <w:rPr>
            <w:webHidden/>
          </w:rPr>
          <w:t>26</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72" w:history="1">
        <w:r w:rsidR="001F70BB" w:rsidRPr="005479F2">
          <w:rPr>
            <w:rStyle w:val="Hipercze"/>
          </w:rPr>
          <w:t>1.2.</w:t>
        </w:r>
        <w:r w:rsidR="001F70BB">
          <w:rPr>
            <w:rFonts w:asciiTheme="minorHAnsi" w:eastAsiaTheme="minorEastAsia" w:hAnsiTheme="minorHAnsi" w:cstheme="minorBidi"/>
            <w:szCs w:val="22"/>
          </w:rPr>
          <w:tab/>
        </w:r>
        <w:r w:rsidR="001F70BB" w:rsidRPr="005479F2">
          <w:rPr>
            <w:rStyle w:val="Hipercze"/>
          </w:rPr>
          <w:t>Zakres stosowania ST.</w:t>
        </w:r>
        <w:r w:rsidR="001F70BB">
          <w:rPr>
            <w:webHidden/>
          </w:rPr>
          <w:tab/>
        </w:r>
        <w:r w:rsidR="001F70BB">
          <w:rPr>
            <w:webHidden/>
          </w:rPr>
          <w:fldChar w:fldCharType="begin"/>
        </w:r>
        <w:r w:rsidR="001F70BB">
          <w:rPr>
            <w:webHidden/>
          </w:rPr>
          <w:instrText xml:space="preserve"> PAGEREF _Toc77078372 \h </w:instrText>
        </w:r>
        <w:r w:rsidR="001F70BB">
          <w:rPr>
            <w:webHidden/>
          </w:rPr>
        </w:r>
        <w:r w:rsidR="001F70BB">
          <w:rPr>
            <w:webHidden/>
          </w:rPr>
          <w:fldChar w:fldCharType="separate"/>
        </w:r>
        <w:r w:rsidR="00600EA9">
          <w:rPr>
            <w:webHidden/>
          </w:rPr>
          <w:t>26</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73" w:history="1">
        <w:r w:rsidR="001F70BB" w:rsidRPr="005479F2">
          <w:rPr>
            <w:rStyle w:val="Hipercze"/>
          </w:rPr>
          <w:t>1.3.</w:t>
        </w:r>
        <w:r w:rsidR="001F70BB">
          <w:rPr>
            <w:rFonts w:asciiTheme="minorHAnsi" w:eastAsiaTheme="minorEastAsia" w:hAnsiTheme="minorHAnsi" w:cstheme="minorBidi"/>
            <w:szCs w:val="22"/>
          </w:rPr>
          <w:tab/>
        </w:r>
        <w:r w:rsidR="001F70BB" w:rsidRPr="005479F2">
          <w:rPr>
            <w:rStyle w:val="Hipercze"/>
          </w:rPr>
          <w:t>Zakres robót objętych ST.</w:t>
        </w:r>
        <w:r w:rsidR="001F70BB">
          <w:rPr>
            <w:webHidden/>
          </w:rPr>
          <w:tab/>
        </w:r>
        <w:r w:rsidR="001F70BB">
          <w:rPr>
            <w:webHidden/>
          </w:rPr>
          <w:fldChar w:fldCharType="begin"/>
        </w:r>
        <w:r w:rsidR="001F70BB">
          <w:rPr>
            <w:webHidden/>
          </w:rPr>
          <w:instrText xml:space="preserve"> PAGEREF _Toc77078373 \h </w:instrText>
        </w:r>
        <w:r w:rsidR="001F70BB">
          <w:rPr>
            <w:webHidden/>
          </w:rPr>
        </w:r>
        <w:r w:rsidR="001F70BB">
          <w:rPr>
            <w:webHidden/>
          </w:rPr>
          <w:fldChar w:fldCharType="separate"/>
        </w:r>
        <w:r w:rsidR="00600EA9">
          <w:rPr>
            <w:webHidden/>
          </w:rPr>
          <w:t>26</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74" w:history="1">
        <w:r w:rsidR="001F70BB" w:rsidRPr="005479F2">
          <w:rPr>
            <w:rStyle w:val="Hipercze"/>
          </w:rPr>
          <w:t>2.</w:t>
        </w:r>
        <w:r w:rsidR="001F70BB">
          <w:rPr>
            <w:rFonts w:asciiTheme="minorHAnsi" w:eastAsiaTheme="minorEastAsia" w:hAnsiTheme="minorHAnsi" w:cstheme="minorBidi"/>
            <w:sz w:val="22"/>
            <w:szCs w:val="22"/>
          </w:rPr>
          <w:tab/>
        </w:r>
        <w:r w:rsidR="001F70BB" w:rsidRPr="005479F2">
          <w:rPr>
            <w:rStyle w:val="Hipercze"/>
          </w:rPr>
          <w:t>Materiały.</w:t>
        </w:r>
        <w:r w:rsidR="001F70BB">
          <w:rPr>
            <w:webHidden/>
          </w:rPr>
          <w:tab/>
        </w:r>
        <w:r w:rsidR="001F70BB">
          <w:rPr>
            <w:webHidden/>
          </w:rPr>
          <w:fldChar w:fldCharType="begin"/>
        </w:r>
        <w:r w:rsidR="001F70BB">
          <w:rPr>
            <w:webHidden/>
          </w:rPr>
          <w:instrText xml:space="preserve"> PAGEREF _Toc77078374 \h </w:instrText>
        </w:r>
        <w:r w:rsidR="001F70BB">
          <w:rPr>
            <w:webHidden/>
          </w:rPr>
        </w:r>
        <w:r w:rsidR="001F70BB">
          <w:rPr>
            <w:webHidden/>
          </w:rPr>
          <w:fldChar w:fldCharType="separate"/>
        </w:r>
        <w:r w:rsidR="00600EA9">
          <w:rPr>
            <w:webHidden/>
          </w:rPr>
          <w:t>26</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75" w:history="1">
        <w:r w:rsidR="001F70BB" w:rsidRPr="005479F2">
          <w:rPr>
            <w:rStyle w:val="Hipercze"/>
          </w:rPr>
          <w:t>2.1.</w:t>
        </w:r>
        <w:r w:rsidR="001F70BB">
          <w:rPr>
            <w:rFonts w:asciiTheme="minorHAnsi" w:eastAsiaTheme="minorEastAsia" w:hAnsiTheme="minorHAnsi" w:cstheme="minorBidi"/>
            <w:szCs w:val="22"/>
          </w:rPr>
          <w:tab/>
        </w:r>
        <w:r w:rsidR="001F70BB" w:rsidRPr="005479F2">
          <w:rPr>
            <w:rStyle w:val="Hipercze"/>
          </w:rPr>
          <w:t>Ogólne wymagania dotyczące materiałów.</w:t>
        </w:r>
        <w:r w:rsidR="001F70BB">
          <w:rPr>
            <w:webHidden/>
          </w:rPr>
          <w:tab/>
        </w:r>
        <w:r w:rsidR="001F70BB">
          <w:rPr>
            <w:webHidden/>
          </w:rPr>
          <w:fldChar w:fldCharType="begin"/>
        </w:r>
        <w:r w:rsidR="001F70BB">
          <w:rPr>
            <w:webHidden/>
          </w:rPr>
          <w:instrText xml:space="preserve"> PAGEREF _Toc77078375 \h </w:instrText>
        </w:r>
        <w:r w:rsidR="001F70BB">
          <w:rPr>
            <w:webHidden/>
          </w:rPr>
        </w:r>
        <w:r w:rsidR="001F70BB">
          <w:rPr>
            <w:webHidden/>
          </w:rPr>
          <w:fldChar w:fldCharType="separate"/>
        </w:r>
        <w:r w:rsidR="00600EA9">
          <w:rPr>
            <w:webHidden/>
          </w:rPr>
          <w:t>26</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76" w:history="1">
        <w:r w:rsidR="001F70BB" w:rsidRPr="005479F2">
          <w:rPr>
            <w:rStyle w:val="Hipercze"/>
          </w:rPr>
          <w:t>2.2.</w:t>
        </w:r>
        <w:r w:rsidR="001F70BB">
          <w:rPr>
            <w:rFonts w:asciiTheme="minorHAnsi" w:eastAsiaTheme="minorEastAsia" w:hAnsiTheme="minorHAnsi" w:cstheme="minorBidi"/>
            <w:szCs w:val="22"/>
          </w:rPr>
          <w:tab/>
        </w:r>
        <w:r w:rsidR="001F70BB" w:rsidRPr="005479F2">
          <w:rPr>
            <w:rStyle w:val="Hipercze"/>
          </w:rPr>
          <w:t>Szczegółowe wymagania dotyczące materiałów i urządzeń.</w:t>
        </w:r>
        <w:r w:rsidR="001F70BB">
          <w:rPr>
            <w:webHidden/>
          </w:rPr>
          <w:tab/>
        </w:r>
        <w:r w:rsidR="001F70BB">
          <w:rPr>
            <w:webHidden/>
          </w:rPr>
          <w:fldChar w:fldCharType="begin"/>
        </w:r>
        <w:r w:rsidR="001F70BB">
          <w:rPr>
            <w:webHidden/>
          </w:rPr>
          <w:instrText xml:space="preserve"> PAGEREF _Toc77078376 \h </w:instrText>
        </w:r>
        <w:r w:rsidR="001F70BB">
          <w:rPr>
            <w:webHidden/>
          </w:rPr>
        </w:r>
        <w:r w:rsidR="001F70BB">
          <w:rPr>
            <w:webHidden/>
          </w:rPr>
          <w:fldChar w:fldCharType="separate"/>
        </w:r>
        <w:r w:rsidR="00600EA9">
          <w:rPr>
            <w:webHidden/>
          </w:rPr>
          <w:t>26</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77" w:history="1">
        <w:r w:rsidR="001F70BB" w:rsidRPr="005479F2">
          <w:rPr>
            <w:rStyle w:val="Hipercze"/>
          </w:rPr>
          <w:t>3.</w:t>
        </w:r>
        <w:r w:rsidR="001F70BB">
          <w:rPr>
            <w:rFonts w:asciiTheme="minorHAnsi" w:eastAsiaTheme="minorEastAsia" w:hAnsiTheme="minorHAnsi" w:cstheme="minorBidi"/>
            <w:sz w:val="22"/>
            <w:szCs w:val="22"/>
          </w:rPr>
          <w:tab/>
        </w:r>
        <w:r w:rsidR="001F70BB" w:rsidRPr="005479F2">
          <w:rPr>
            <w:rStyle w:val="Hipercze"/>
          </w:rPr>
          <w:t>Sprzęt.</w:t>
        </w:r>
        <w:r w:rsidR="001F70BB">
          <w:rPr>
            <w:webHidden/>
          </w:rPr>
          <w:tab/>
        </w:r>
        <w:r w:rsidR="001F70BB">
          <w:rPr>
            <w:webHidden/>
          </w:rPr>
          <w:fldChar w:fldCharType="begin"/>
        </w:r>
        <w:r w:rsidR="001F70BB">
          <w:rPr>
            <w:webHidden/>
          </w:rPr>
          <w:instrText xml:space="preserve"> PAGEREF _Toc77078377 \h </w:instrText>
        </w:r>
        <w:r w:rsidR="001F70BB">
          <w:rPr>
            <w:webHidden/>
          </w:rPr>
        </w:r>
        <w:r w:rsidR="001F70BB">
          <w:rPr>
            <w:webHidden/>
          </w:rPr>
          <w:fldChar w:fldCharType="separate"/>
        </w:r>
        <w:r w:rsidR="00600EA9">
          <w:rPr>
            <w:webHidden/>
          </w:rPr>
          <w:t>29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78" w:history="1">
        <w:r w:rsidR="001F70BB" w:rsidRPr="005479F2">
          <w:rPr>
            <w:rStyle w:val="Hipercze"/>
          </w:rPr>
          <w:t>3.1.</w:t>
        </w:r>
        <w:r w:rsidR="001F70BB">
          <w:rPr>
            <w:rFonts w:asciiTheme="minorHAnsi" w:eastAsiaTheme="minorEastAsia" w:hAnsiTheme="minorHAnsi" w:cstheme="minorBidi"/>
            <w:szCs w:val="22"/>
          </w:rPr>
          <w:tab/>
        </w:r>
        <w:r w:rsidR="001F70BB" w:rsidRPr="005479F2">
          <w:rPr>
            <w:rStyle w:val="Hipercze"/>
          </w:rPr>
          <w:t>Ogólne wymagania dotyczące sprzętu.</w:t>
        </w:r>
        <w:r w:rsidR="001F70BB">
          <w:rPr>
            <w:webHidden/>
          </w:rPr>
          <w:tab/>
        </w:r>
        <w:r w:rsidR="001F70BB">
          <w:rPr>
            <w:webHidden/>
          </w:rPr>
          <w:fldChar w:fldCharType="begin"/>
        </w:r>
        <w:r w:rsidR="001F70BB">
          <w:rPr>
            <w:webHidden/>
          </w:rPr>
          <w:instrText xml:space="preserve"> PAGEREF _Toc77078378 \h </w:instrText>
        </w:r>
        <w:r w:rsidR="001F70BB">
          <w:rPr>
            <w:webHidden/>
          </w:rPr>
        </w:r>
        <w:r w:rsidR="001F70BB">
          <w:rPr>
            <w:webHidden/>
          </w:rPr>
          <w:fldChar w:fldCharType="separate"/>
        </w:r>
        <w:r w:rsidR="00600EA9">
          <w:rPr>
            <w:webHidden/>
          </w:rPr>
          <w:t>29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79" w:history="1">
        <w:r w:rsidR="001F70BB" w:rsidRPr="005479F2">
          <w:rPr>
            <w:rStyle w:val="Hipercze"/>
          </w:rPr>
          <w:t>3.2.</w:t>
        </w:r>
        <w:r w:rsidR="001F70BB">
          <w:rPr>
            <w:rFonts w:asciiTheme="minorHAnsi" w:eastAsiaTheme="minorEastAsia" w:hAnsiTheme="minorHAnsi" w:cstheme="minorBidi"/>
            <w:szCs w:val="22"/>
          </w:rPr>
          <w:tab/>
        </w:r>
        <w:r w:rsidR="001F70BB" w:rsidRPr="005479F2">
          <w:rPr>
            <w:rStyle w:val="Hipercze"/>
          </w:rPr>
          <w:t>Szczegółowe wymagania dotyczące sprzętu.</w:t>
        </w:r>
        <w:r w:rsidR="001F70BB">
          <w:rPr>
            <w:webHidden/>
          </w:rPr>
          <w:tab/>
        </w:r>
        <w:r w:rsidR="001F70BB">
          <w:rPr>
            <w:webHidden/>
          </w:rPr>
          <w:fldChar w:fldCharType="begin"/>
        </w:r>
        <w:r w:rsidR="001F70BB">
          <w:rPr>
            <w:webHidden/>
          </w:rPr>
          <w:instrText xml:space="preserve"> PAGEREF _Toc77078379 \h </w:instrText>
        </w:r>
        <w:r w:rsidR="001F70BB">
          <w:rPr>
            <w:webHidden/>
          </w:rPr>
        </w:r>
        <w:r w:rsidR="001F70BB">
          <w:rPr>
            <w:webHidden/>
          </w:rPr>
          <w:fldChar w:fldCharType="separate"/>
        </w:r>
        <w:r w:rsidR="00600EA9">
          <w:rPr>
            <w:webHidden/>
          </w:rPr>
          <w:t>29</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80" w:history="1">
        <w:r w:rsidR="001F70BB" w:rsidRPr="005479F2">
          <w:rPr>
            <w:rStyle w:val="Hipercze"/>
          </w:rPr>
          <w:t>4.</w:t>
        </w:r>
        <w:r w:rsidR="001F70BB">
          <w:rPr>
            <w:rFonts w:asciiTheme="minorHAnsi" w:eastAsiaTheme="minorEastAsia" w:hAnsiTheme="minorHAnsi" w:cstheme="minorBidi"/>
            <w:sz w:val="22"/>
            <w:szCs w:val="22"/>
          </w:rPr>
          <w:tab/>
        </w:r>
        <w:r w:rsidR="001F70BB" w:rsidRPr="005479F2">
          <w:rPr>
            <w:rStyle w:val="Hipercze"/>
          </w:rPr>
          <w:t>Transport.</w:t>
        </w:r>
        <w:r w:rsidR="001F70BB">
          <w:rPr>
            <w:webHidden/>
          </w:rPr>
          <w:tab/>
        </w:r>
        <w:r w:rsidR="001F70BB">
          <w:rPr>
            <w:webHidden/>
          </w:rPr>
          <w:fldChar w:fldCharType="begin"/>
        </w:r>
        <w:r w:rsidR="001F70BB">
          <w:rPr>
            <w:webHidden/>
          </w:rPr>
          <w:instrText xml:space="preserve"> PAGEREF _Toc77078380 \h </w:instrText>
        </w:r>
        <w:r w:rsidR="001F70BB">
          <w:rPr>
            <w:webHidden/>
          </w:rPr>
        </w:r>
        <w:r w:rsidR="001F70BB">
          <w:rPr>
            <w:webHidden/>
          </w:rPr>
          <w:fldChar w:fldCharType="separate"/>
        </w:r>
        <w:r w:rsidR="00600EA9">
          <w:rPr>
            <w:webHidden/>
          </w:rPr>
          <w:t>29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81" w:history="1">
        <w:r w:rsidR="001F70BB" w:rsidRPr="005479F2">
          <w:rPr>
            <w:rStyle w:val="Hipercze"/>
          </w:rPr>
          <w:t>4.1.</w:t>
        </w:r>
        <w:r w:rsidR="001F70BB">
          <w:rPr>
            <w:rFonts w:asciiTheme="minorHAnsi" w:eastAsiaTheme="minorEastAsia" w:hAnsiTheme="minorHAnsi" w:cstheme="minorBidi"/>
            <w:szCs w:val="22"/>
          </w:rPr>
          <w:tab/>
        </w:r>
        <w:r w:rsidR="001F70BB" w:rsidRPr="005479F2">
          <w:rPr>
            <w:rStyle w:val="Hipercze"/>
          </w:rPr>
          <w:t>Ogólne wymagania dotyczące transportu.</w:t>
        </w:r>
        <w:r w:rsidR="001F70BB">
          <w:rPr>
            <w:webHidden/>
          </w:rPr>
          <w:tab/>
        </w:r>
        <w:r w:rsidR="001F70BB">
          <w:rPr>
            <w:webHidden/>
          </w:rPr>
          <w:fldChar w:fldCharType="begin"/>
        </w:r>
        <w:r w:rsidR="001F70BB">
          <w:rPr>
            <w:webHidden/>
          </w:rPr>
          <w:instrText xml:space="preserve"> PAGEREF _Toc77078381 \h </w:instrText>
        </w:r>
        <w:r w:rsidR="001F70BB">
          <w:rPr>
            <w:webHidden/>
          </w:rPr>
        </w:r>
        <w:r w:rsidR="001F70BB">
          <w:rPr>
            <w:webHidden/>
          </w:rPr>
          <w:fldChar w:fldCharType="separate"/>
        </w:r>
        <w:r w:rsidR="00600EA9">
          <w:rPr>
            <w:webHidden/>
          </w:rPr>
          <w:t>29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82" w:history="1">
        <w:r w:rsidR="001F70BB" w:rsidRPr="005479F2">
          <w:rPr>
            <w:rStyle w:val="Hipercze"/>
          </w:rPr>
          <w:t>4.2.</w:t>
        </w:r>
        <w:r w:rsidR="001F70BB">
          <w:rPr>
            <w:rFonts w:asciiTheme="minorHAnsi" w:eastAsiaTheme="minorEastAsia" w:hAnsiTheme="minorHAnsi" w:cstheme="minorBidi"/>
            <w:szCs w:val="22"/>
          </w:rPr>
          <w:tab/>
        </w:r>
        <w:r w:rsidR="001F70BB" w:rsidRPr="005479F2">
          <w:rPr>
            <w:rStyle w:val="Hipercze"/>
          </w:rPr>
          <w:t>Szczegółowe wymagania dotyczące transportu.</w:t>
        </w:r>
        <w:r w:rsidR="001F70BB">
          <w:rPr>
            <w:webHidden/>
          </w:rPr>
          <w:tab/>
        </w:r>
        <w:r w:rsidR="001F70BB">
          <w:rPr>
            <w:webHidden/>
          </w:rPr>
          <w:fldChar w:fldCharType="begin"/>
        </w:r>
        <w:r w:rsidR="001F70BB">
          <w:rPr>
            <w:webHidden/>
          </w:rPr>
          <w:instrText xml:space="preserve"> PAGEREF _Toc77078382 \h </w:instrText>
        </w:r>
        <w:r w:rsidR="001F70BB">
          <w:rPr>
            <w:webHidden/>
          </w:rPr>
        </w:r>
        <w:r w:rsidR="001F70BB">
          <w:rPr>
            <w:webHidden/>
          </w:rPr>
          <w:fldChar w:fldCharType="separate"/>
        </w:r>
        <w:r w:rsidR="00600EA9">
          <w:rPr>
            <w:webHidden/>
          </w:rPr>
          <w:t>29</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83" w:history="1">
        <w:r w:rsidR="001F70BB" w:rsidRPr="005479F2">
          <w:rPr>
            <w:rStyle w:val="Hipercze"/>
          </w:rPr>
          <w:t>5.</w:t>
        </w:r>
        <w:r w:rsidR="001F70BB">
          <w:rPr>
            <w:rFonts w:asciiTheme="minorHAnsi" w:eastAsiaTheme="minorEastAsia" w:hAnsiTheme="minorHAnsi" w:cstheme="minorBidi"/>
            <w:sz w:val="22"/>
            <w:szCs w:val="22"/>
          </w:rPr>
          <w:tab/>
        </w:r>
        <w:r w:rsidR="001F70BB" w:rsidRPr="005479F2">
          <w:rPr>
            <w:rStyle w:val="Hipercze"/>
          </w:rPr>
          <w:t>Wykonanie robót</w:t>
        </w:r>
        <w:r w:rsidR="001F70BB">
          <w:rPr>
            <w:webHidden/>
          </w:rPr>
          <w:tab/>
        </w:r>
        <w:r w:rsidR="001F70BB">
          <w:rPr>
            <w:webHidden/>
          </w:rPr>
          <w:fldChar w:fldCharType="begin"/>
        </w:r>
        <w:r w:rsidR="001F70BB">
          <w:rPr>
            <w:webHidden/>
          </w:rPr>
          <w:instrText xml:space="preserve"> PAGEREF _Toc77078383 \h </w:instrText>
        </w:r>
        <w:r w:rsidR="001F70BB">
          <w:rPr>
            <w:webHidden/>
          </w:rPr>
        </w:r>
        <w:r w:rsidR="001F70BB">
          <w:rPr>
            <w:webHidden/>
          </w:rPr>
          <w:fldChar w:fldCharType="separate"/>
        </w:r>
        <w:r w:rsidR="00600EA9">
          <w:rPr>
            <w:webHidden/>
          </w:rPr>
          <w:t>29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84" w:history="1">
        <w:r w:rsidR="001F70BB" w:rsidRPr="005479F2">
          <w:rPr>
            <w:rStyle w:val="Hipercze"/>
          </w:rPr>
          <w:t>5.1.</w:t>
        </w:r>
        <w:r w:rsidR="001F70BB">
          <w:rPr>
            <w:rFonts w:asciiTheme="minorHAnsi" w:eastAsiaTheme="minorEastAsia" w:hAnsiTheme="minorHAnsi" w:cstheme="minorBidi"/>
            <w:szCs w:val="22"/>
          </w:rPr>
          <w:tab/>
        </w:r>
        <w:r w:rsidR="001F70BB" w:rsidRPr="005479F2">
          <w:rPr>
            <w:rStyle w:val="Hipercze"/>
          </w:rPr>
          <w:t>Ogólne warunki wykonania robót.</w:t>
        </w:r>
        <w:r w:rsidR="001F70BB">
          <w:rPr>
            <w:webHidden/>
          </w:rPr>
          <w:tab/>
        </w:r>
        <w:r w:rsidR="001F70BB">
          <w:rPr>
            <w:webHidden/>
          </w:rPr>
          <w:fldChar w:fldCharType="begin"/>
        </w:r>
        <w:r w:rsidR="001F70BB">
          <w:rPr>
            <w:webHidden/>
          </w:rPr>
          <w:instrText xml:space="preserve"> PAGEREF _Toc77078384 \h </w:instrText>
        </w:r>
        <w:r w:rsidR="001F70BB">
          <w:rPr>
            <w:webHidden/>
          </w:rPr>
        </w:r>
        <w:r w:rsidR="001F70BB">
          <w:rPr>
            <w:webHidden/>
          </w:rPr>
          <w:fldChar w:fldCharType="separate"/>
        </w:r>
        <w:r w:rsidR="00600EA9">
          <w:rPr>
            <w:webHidden/>
          </w:rPr>
          <w:t>29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85" w:history="1">
        <w:r w:rsidR="001F70BB" w:rsidRPr="005479F2">
          <w:rPr>
            <w:rStyle w:val="Hipercze"/>
          </w:rPr>
          <w:t>5.2.</w:t>
        </w:r>
        <w:r w:rsidR="001F70BB">
          <w:rPr>
            <w:rFonts w:asciiTheme="minorHAnsi" w:eastAsiaTheme="minorEastAsia" w:hAnsiTheme="minorHAnsi" w:cstheme="minorBidi"/>
            <w:szCs w:val="22"/>
          </w:rPr>
          <w:tab/>
        </w:r>
        <w:r w:rsidR="001F70BB" w:rsidRPr="005479F2">
          <w:rPr>
            <w:rStyle w:val="Hipercze"/>
          </w:rPr>
          <w:t>Wykonanie prac ziemnych.</w:t>
        </w:r>
        <w:r w:rsidR="001F70BB">
          <w:rPr>
            <w:webHidden/>
          </w:rPr>
          <w:tab/>
        </w:r>
        <w:r w:rsidR="001F70BB">
          <w:rPr>
            <w:webHidden/>
          </w:rPr>
          <w:fldChar w:fldCharType="begin"/>
        </w:r>
        <w:r w:rsidR="001F70BB">
          <w:rPr>
            <w:webHidden/>
          </w:rPr>
          <w:instrText xml:space="preserve"> PAGEREF _Toc77078385 \h </w:instrText>
        </w:r>
        <w:r w:rsidR="001F70BB">
          <w:rPr>
            <w:webHidden/>
          </w:rPr>
        </w:r>
        <w:r w:rsidR="001F70BB">
          <w:rPr>
            <w:webHidden/>
          </w:rPr>
          <w:fldChar w:fldCharType="separate"/>
        </w:r>
        <w:r w:rsidR="00600EA9">
          <w:rPr>
            <w:webHidden/>
          </w:rPr>
          <w:t>29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86" w:history="1">
        <w:r w:rsidR="001F70BB" w:rsidRPr="005479F2">
          <w:rPr>
            <w:rStyle w:val="Hipercze"/>
          </w:rPr>
          <w:t>5.3.</w:t>
        </w:r>
        <w:r w:rsidR="001F70BB">
          <w:rPr>
            <w:rFonts w:asciiTheme="minorHAnsi" w:eastAsiaTheme="minorEastAsia" w:hAnsiTheme="minorHAnsi" w:cstheme="minorBidi"/>
            <w:szCs w:val="22"/>
          </w:rPr>
          <w:tab/>
        </w:r>
        <w:r w:rsidR="001F70BB" w:rsidRPr="005479F2">
          <w:rPr>
            <w:rStyle w:val="Hipercze"/>
          </w:rPr>
          <w:t>Układanie rurociągów.</w:t>
        </w:r>
        <w:r w:rsidR="001F70BB">
          <w:rPr>
            <w:webHidden/>
          </w:rPr>
          <w:tab/>
        </w:r>
        <w:r w:rsidR="001F70BB">
          <w:rPr>
            <w:webHidden/>
          </w:rPr>
          <w:fldChar w:fldCharType="begin"/>
        </w:r>
        <w:r w:rsidR="001F70BB">
          <w:rPr>
            <w:webHidden/>
          </w:rPr>
          <w:instrText xml:space="preserve"> PAGEREF _Toc77078386 \h </w:instrText>
        </w:r>
        <w:r w:rsidR="001F70BB">
          <w:rPr>
            <w:webHidden/>
          </w:rPr>
        </w:r>
        <w:r w:rsidR="001F70BB">
          <w:rPr>
            <w:webHidden/>
          </w:rPr>
          <w:fldChar w:fldCharType="separate"/>
        </w:r>
        <w:r w:rsidR="00600EA9">
          <w:rPr>
            <w:webHidden/>
          </w:rPr>
          <w:t>29</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87" w:history="1">
        <w:r w:rsidR="001F70BB" w:rsidRPr="005479F2">
          <w:rPr>
            <w:rStyle w:val="Hipercze"/>
          </w:rPr>
          <w:t>5.4.</w:t>
        </w:r>
        <w:r w:rsidR="001F70BB">
          <w:rPr>
            <w:rFonts w:asciiTheme="minorHAnsi" w:eastAsiaTheme="minorEastAsia" w:hAnsiTheme="minorHAnsi" w:cstheme="minorBidi"/>
            <w:szCs w:val="22"/>
          </w:rPr>
          <w:tab/>
        </w:r>
        <w:r w:rsidR="001F70BB" w:rsidRPr="005479F2">
          <w:rPr>
            <w:rStyle w:val="Hipercze"/>
          </w:rPr>
          <w:t>Montaż zaworów nawadniających.</w:t>
        </w:r>
        <w:r w:rsidR="001F70BB">
          <w:rPr>
            <w:webHidden/>
          </w:rPr>
          <w:tab/>
        </w:r>
        <w:r w:rsidR="001F70BB">
          <w:rPr>
            <w:webHidden/>
          </w:rPr>
          <w:fldChar w:fldCharType="begin"/>
        </w:r>
        <w:r w:rsidR="001F70BB">
          <w:rPr>
            <w:webHidden/>
          </w:rPr>
          <w:instrText xml:space="preserve"> PAGEREF _Toc77078387 \h </w:instrText>
        </w:r>
        <w:r w:rsidR="001F70BB">
          <w:rPr>
            <w:webHidden/>
          </w:rPr>
        </w:r>
        <w:r w:rsidR="001F70BB">
          <w:rPr>
            <w:webHidden/>
          </w:rPr>
          <w:fldChar w:fldCharType="separate"/>
        </w:r>
        <w:r w:rsidR="00600EA9">
          <w:rPr>
            <w:webHidden/>
          </w:rPr>
          <w:t>30</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88" w:history="1">
        <w:r w:rsidR="001F70BB" w:rsidRPr="005479F2">
          <w:rPr>
            <w:rStyle w:val="Hipercze"/>
          </w:rPr>
          <w:t>5.5.</w:t>
        </w:r>
        <w:r w:rsidR="001F70BB">
          <w:rPr>
            <w:rFonts w:asciiTheme="minorHAnsi" w:eastAsiaTheme="minorEastAsia" w:hAnsiTheme="minorHAnsi" w:cstheme="minorBidi"/>
            <w:szCs w:val="22"/>
          </w:rPr>
          <w:tab/>
        </w:r>
        <w:r w:rsidR="001F70BB" w:rsidRPr="005479F2">
          <w:rPr>
            <w:rStyle w:val="Hipercze"/>
          </w:rPr>
          <w:t>Montaż sterowania</w:t>
        </w:r>
        <w:r w:rsidR="001F70BB">
          <w:rPr>
            <w:webHidden/>
          </w:rPr>
          <w:tab/>
        </w:r>
        <w:r w:rsidR="001F70BB">
          <w:rPr>
            <w:webHidden/>
          </w:rPr>
          <w:fldChar w:fldCharType="begin"/>
        </w:r>
        <w:r w:rsidR="001F70BB">
          <w:rPr>
            <w:webHidden/>
          </w:rPr>
          <w:instrText xml:space="preserve"> PAGEREF _Toc77078388 \h </w:instrText>
        </w:r>
        <w:r w:rsidR="001F70BB">
          <w:rPr>
            <w:webHidden/>
          </w:rPr>
        </w:r>
        <w:r w:rsidR="001F70BB">
          <w:rPr>
            <w:webHidden/>
          </w:rPr>
          <w:fldChar w:fldCharType="separate"/>
        </w:r>
        <w:r w:rsidR="00600EA9">
          <w:rPr>
            <w:webHidden/>
          </w:rPr>
          <w:t>30</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89" w:history="1">
        <w:r w:rsidR="001F70BB" w:rsidRPr="005479F2">
          <w:rPr>
            <w:rStyle w:val="Hipercze"/>
          </w:rPr>
          <w:t>6.</w:t>
        </w:r>
        <w:r w:rsidR="001F70BB">
          <w:rPr>
            <w:rFonts w:asciiTheme="minorHAnsi" w:eastAsiaTheme="minorEastAsia" w:hAnsiTheme="minorHAnsi" w:cstheme="minorBidi"/>
            <w:sz w:val="22"/>
            <w:szCs w:val="22"/>
          </w:rPr>
          <w:tab/>
        </w:r>
        <w:r w:rsidR="001F70BB" w:rsidRPr="005479F2">
          <w:rPr>
            <w:rStyle w:val="Hipercze"/>
          </w:rPr>
          <w:t>Kontrola jakości robót.</w:t>
        </w:r>
        <w:r w:rsidR="001F70BB">
          <w:rPr>
            <w:webHidden/>
          </w:rPr>
          <w:tab/>
        </w:r>
        <w:r w:rsidR="001F70BB">
          <w:rPr>
            <w:webHidden/>
          </w:rPr>
          <w:fldChar w:fldCharType="begin"/>
        </w:r>
        <w:r w:rsidR="001F70BB">
          <w:rPr>
            <w:webHidden/>
          </w:rPr>
          <w:instrText xml:space="preserve"> PAGEREF _Toc77078389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90" w:history="1">
        <w:r w:rsidR="001F70BB" w:rsidRPr="005479F2">
          <w:rPr>
            <w:rStyle w:val="Hipercze"/>
          </w:rPr>
          <w:t>6.1.</w:t>
        </w:r>
        <w:r w:rsidR="001F70BB">
          <w:rPr>
            <w:rFonts w:asciiTheme="minorHAnsi" w:eastAsiaTheme="minorEastAsia" w:hAnsiTheme="minorHAnsi" w:cstheme="minorBidi"/>
            <w:szCs w:val="22"/>
          </w:rPr>
          <w:tab/>
        </w:r>
        <w:r w:rsidR="001F70BB" w:rsidRPr="005479F2">
          <w:rPr>
            <w:rStyle w:val="Hipercze"/>
          </w:rPr>
          <w:t>Ogólne zasady kontroli jakości.</w:t>
        </w:r>
        <w:r w:rsidR="001F70BB">
          <w:rPr>
            <w:webHidden/>
          </w:rPr>
          <w:tab/>
        </w:r>
        <w:r w:rsidR="001F70BB">
          <w:rPr>
            <w:webHidden/>
          </w:rPr>
          <w:fldChar w:fldCharType="begin"/>
        </w:r>
        <w:r w:rsidR="001F70BB">
          <w:rPr>
            <w:webHidden/>
          </w:rPr>
          <w:instrText xml:space="preserve"> PAGEREF _Toc77078390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91" w:history="1">
        <w:r w:rsidR="001F70BB" w:rsidRPr="005479F2">
          <w:rPr>
            <w:rStyle w:val="Hipercze"/>
          </w:rPr>
          <w:t>6.2.</w:t>
        </w:r>
        <w:r w:rsidR="001F70BB">
          <w:rPr>
            <w:rFonts w:asciiTheme="minorHAnsi" w:eastAsiaTheme="minorEastAsia" w:hAnsiTheme="minorHAnsi" w:cstheme="minorBidi"/>
            <w:szCs w:val="22"/>
          </w:rPr>
          <w:tab/>
        </w:r>
        <w:r w:rsidR="001F70BB" w:rsidRPr="005479F2">
          <w:rPr>
            <w:rStyle w:val="Hipercze"/>
          </w:rPr>
          <w:t>Szczegółowe zasady kontroli jakości.</w:t>
        </w:r>
        <w:r w:rsidR="001F70BB">
          <w:rPr>
            <w:webHidden/>
          </w:rPr>
          <w:tab/>
        </w:r>
        <w:r w:rsidR="001F70BB">
          <w:rPr>
            <w:webHidden/>
          </w:rPr>
          <w:fldChar w:fldCharType="begin"/>
        </w:r>
        <w:r w:rsidR="001F70BB">
          <w:rPr>
            <w:webHidden/>
          </w:rPr>
          <w:instrText xml:space="preserve"> PAGEREF _Toc77078391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92" w:history="1">
        <w:r w:rsidR="001F70BB" w:rsidRPr="005479F2">
          <w:rPr>
            <w:rStyle w:val="Hipercze"/>
          </w:rPr>
          <w:t>7.</w:t>
        </w:r>
        <w:r w:rsidR="001F70BB">
          <w:rPr>
            <w:rFonts w:asciiTheme="minorHAnsi" w:eastAsiaTheme="minorEastAsia" w:hAnsiTheme="minorHAnsi" w:cstheme="minorBidi"/>
            <w:sz w:val="22"/>
            <w:szCs w:val="22"/>
          </w:rPr>
          <w:tab/>
        </w:r>
        <w:r w:rsidR="001F70BB" w:rsidRPr="005479F2">
          <w:rPr>
            <w:rStyle w:val="Hipercze"/>
          </w:rPr>
          <w:t>Obmiar robót.</w:t>
        </w:r>
        <w:r w:rsidR="001F70BB">
          <w:rPr>
            <w:webHidden/>
          </w:rPr>
          <w:tab/>
        </w:r>
        <w:r w:rsidR="001F70BB">
          <w:rPr>
            <w:webHidden/>
          </w:rPr>
          <w:fldChar w:fldCharType="begin"/>
        </w:r>
        <w:r w:rsidR="001F70BB">
          <w:rPr>
            <w:webHidden/>
          </w:rPr>
          <w:instrText xml:space="preserve"> PAGEREF _Toc77078392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93" w:history="1">
        <w:r w:rsidR="001F70BB" w:rsidRPr="005479F2">
          <w:rPr>
            <w:rStyle w:val="Hipercze"/>
          </w:rPr>
          <w:t>7.1.</w:t>
        </w:r>
        <w:r w:rsidR="001F70BB">
          <w:rPr>
            <w:rFonts w:asciiTheme="minorHAnsi" w:eastAsiaTheme="minorEastAsia" w:hAnsiTheme="minorHAnsi" w:cstheme="minorBidi"/>
            <w:szCs w:val="22"/>
          </w:rPr>
          <w:tab/>
        </w:r>
        <w:r w:rsidR="001F70BB" w:rsidRPr="005479F2">
          <w:rPr>
            <w:rStyle w:val="Hipercze"/>
          </w:rPr>
          <w:t>Ogólne zasady obmiaru robót.</w:t>
        </w:r>
        <w:r w:rsidR="001F70BB">
          <w:rPr>
            <w:webHidden/>
          </w:rPr>
          <w:tab/>
        </w:r>
        <w:r w:rsidR="001F70BB">
          <w:rPr>
            <w:webHidden/>
          </w:rPr>
          <w:fldChar w:fldCharType="begin"/>
        </w:r>
        <w:r w:rsidR="001F70BB">
          <w:rPr>
            <w:webHidden/>
          </w:rPr>
          <w:instrText xml:space="preserve"> PAGEREF _Toc77078393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94" w:history="1">
        <w:r w:rsidR="001F70BB" w:rsidRPr="005479F2">
          <w:rPr>
            <w:rStyle w:val="Hipercze"/>
          </w:rPr>
          <w:t>7.2.</w:t>
        </w:r>
        <w:r w:rsidR="001F70BB">
          <w:rPr>
            <w:rFonts w:asciiTheme="minorHAnsi" w:eastAsiaTheme="minorEastAsia" w:hAnsiTheme="minorHAnsi" w:cstheme="minorBidi"/>
            <w:szCs w:val="22"/>
          </w:rPr>
          <w:tab/>
        </w:r>
        <w:r w:rsidR="001F70BB" w:rsidRPr="005479F2">
          <w:rPr>
            <w:rStyle w:val="Hipercze"/>
          </w:rPr>
          <w:t>Szczegółowe zasady obmiaru robót.</w:t>
        </w:r>
        <w:r w:rsidR="001F70BB">
          <w:rPr>
            <w:webHidden/>
          </w:rPr>
          <w:tab/>
        </w:r>
        <w:r w:rsidR="001F70BB">
          <w:rPr>
            <w:webHidden/>
          </w:rPr>
          <w:fldChar w:fldCharType="begin"/>
        </w:r>
        <w:r w:rsidR="001F70BB">
          <w:rPr>
            <w:webHidden/>
          </w:rPr>
          <w:instrText xml:space="preserve"> PAGEREF _Toc77078394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95" w:history="1">
        <w:r w:rsidR="001F70BB" w:rsidRPr="005479F2">
          <w:rPr>
            <w:rStyle w:val="Hipercze"/>
          </w:rPr>
          <w:t>8.</w:t>
        </w:r>
        <w:r w:rsidR="001F70BB">
          <w:rPr>
            <w:rFonts w:asciiTheme="minorHAnsi" w:eastAsiaTheme="minorEastAsia" w:hAnsiTheme="minorHAnsi" w:cstheme="minorBidi"/>
            <w:sz w:val="22"/>
            <w:szCs w:val="22"/>
          </w:rPr>
          <w:tab/>
        </w:r>
        <w:r w:rsidR="001F70BB" w:rsidRPr="005479F2">
          <w:rPr>
            <w:rStyle w:val="Hipercze"/>
          </w:rPr>
          <w:t>Odbiór robót.</w:t>
        </w:r>
        <w:r w:rsidR="001F70BB">
          <w:rPr>
            <w:webHidden/>
          </w:rPr>
          <w:tab/>
        </w:r>
        <w:r w:rsidR="001F70BB">
          <w:rPr>
            <w:webHidden/>
          </w:rPr>
          <w:fldChar w:fldCharType="begin"/>
        </w:r>
        <w:r w:rsidR="001F70BB">
          <w:rPr>
            <w:webHidden/>
          </w:rPr>
          <w:instrText xml:space="preserve"> PAGEREF _Toc77078395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96" w:history="1">
        <w:r w:rsidR="001F70BB" w:rsidRPr="005479F2">
          <w:rPr>
            <w:rStyle w:val="Hipercze"/>
          </w:rPr>
          <w:t>8.1.</w:t>
        </w:r>
        <w:r w:rsidR="001F70BB">
          <w:rPr>
            <w:rFonts w:asciiTheme="minorHAnsi" w:eastAsiaTheme="minorEastAsia" w:hAnsiTheme="minorHAnsi" w:cstheme="minorBidi"/>
            <w:szCs w:val="22"/>
          </w:rPr>
          <w:tab/>
        </w:r>
        <w:r w:rsidR="001F70BB" w:rsidRPr="005479F2">
          <w:rPr>
            <w:rStyle w:val="Hipercze"/>
          </w:rPr>
          <w:t>Ogólne zasady odbioru robót.</w:t>
        </w:r>
        <w:r w:rsidR="001F70BB">
          <w:rPr>
            <w:webHidden/>
          </w:rPr>
          <w:tab/>
        </w:r>
        <w:r w:rsidR="001F70BB">
          <w:rPr>
            <w:webHidden/>
          </w:rPr>
          <w:fldChar w:fldCharType="begin"/>
        </w:r>
        <w:r w:rsidR="001F70BB">
          <w:rPr>
            <w:webHidden/>
          </w:rPr>
          <w:instrText xml:space="preserve"> PAGEREF _Toc77078396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97" w:history="1">
        <w:r w:rsidR="001F70BB" w:rsidRPr="005479F2">
          <w:rPr>
            <w:rStyle w:val="Hipercze"/>
          </w:rPr>
          <w:t>8.2.</w:t>
        </w:r>
        <w:r w:rsidR="001F70BB">
          <w:rPr>
            <w:rFonts w:asciiTheme="minorHAnsi" w:eastAsiaTheme="minorEastAsia" w:hAnsiTheme="minorHAnsi" w:cstheme="minorBidi"/>
            <w:szCs w:val="22"/>
          </w:rPr>
          <w:tab/>
        </w:r>
        <w:r w:rsidR="001F70BB" w:rsidRPr="005479F2">
          <w:rPr>
            <w:rStyle w:val="Hipercze"/>
          </w:rPr>
          <w:t>Szczegółowe zasady odbioru robót.</w:t>
        </w:r>
        <w:r w:rsidR="001F70BB">
          <w:rPr>
            <w:webHidden/>
          </w:rPr>
          <w:tab/>
        </w:r>
        <w:r w:rsidR="001F70BB">
          <w:rPr>
            <w:webHidden/>
          </w:rPr>
          <w:fldChar w:fldCharType="begin"/>
        </w:r>
        <w:r w:rsidR="001F70BB">
          <w:rPr>
            <w:webHidden/>
          </w:rPr>
          <w:instrText xml:space="preserve"> PAGEREF _Toc77078397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398" w:history="1">
        <w:r w:rsidR="001F70BB" w:rsidRPr="005479F2">
          <w:rPr>
            <w:rStyle w:val="Hipercze"/>
          </w:rPr>
          <w:t>9.</w:t>
        </w:r>
        <w:r w:rsidR="001F70BB">
          <w:rPr>
            <w:rFonts w:asciiTheme="minorHAnsi" w:eastAsiaTheme="minorEastAsia" w:hAnsiTheme="minorHAnsi" w:cstheme="minorBidi"/>
            <w:sz w:val="22"/>
            <w:szCs w:val="22"/>
          </w:rPr>
          <w:tab/>
        </w:r>
        <w:r w:rsidR="001F70BB" w:rsidRPr="005479F2">
          <w:rPr>
            <w:rStyle w:val="Hipercze"/>
          </w:rPr>
          <w:t>Podstawa płatności.</w:t>
        </w:r>
        <w:r w:rsidR="001F70BB">
          <w:rPr>
            <w:webHidden/>
          </w:rPr>
          <w:tab/>
        </w:r>
        <w:r w:rsidR="001F70BB">
          <w:rPr>
            <w:webHidden/>
          </w:rPr>
          <w:fldChar w:fldCharType="begin"/>
        </w:r>
        <w:r w:rsidR="001F70BB">
          <w:rPr>
            <w:webHidden/>
          </w:rPr>
          <w:instrText xml:space="preserve"> PAGEREF _Toc77078398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399" w:history="1">
        <w:r w:rsidR="001F70BB" w:rsidRPr="005479F2">
          <w:rPr>
            <w:rStyle w:val="Hipercze"/>
          </w:rPr>
          <w:t>9.1.</w:t>
        </w:r>
        <w:r w:rsidR="001F70BB">
          <w:rPr>
            <w:rFonts w:asciiTheme="minorHAnsi" w:eastAsiaTheme="minorEastAsia" w:hAnsiTheme="minorHAnsi" w:cstheme="minorBidi"/>
            <w:szCs w:val="22"/>
          </w:rPr>
          <w:tab/>
        </w:r>
        <w:r w:rsidR="001F70BB" w:rsidRPr="005479F2">
          <w:rPr>
            <w:rStyle w:val="Hipercze"/>
          </w:rPr>
          <w:t>Ogólne zasady dotyczące podstawy płatności.</w:t>
        </w:r>
        <w:r w:rsidR="001F70BB">
          <w:rPr>
            <w:webHidden/>
          </w:rPr>
          <w:tab/>
        </w:r>
        <w:r w:rsidR="001F70BB">
          <w:rPr>
            <w:webHidden/>
          </w:rPr>
          <w:fldChar w:fldCharType="begin"/>
        </w:r>
        <w:r w:rsidR="001F70BB">
          <w:rPr>
            <w:webHidden/>
          </w:rPr>
          <w:instrText xml:space="preserve"> PAGEREF _Toc77078399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2"/>
        <w:rPr>
          <w:rFonts w:asciiTheme="minorHAnsi" w:eastAsiaTheme="minorEastAsia" w:hAnsiTheme="minorHAnsi" w:cstheme="minorBidi"/>
          <w:szCs w:val="22"/>
        </w:rPr>
      </w:pPr>
      <w:hyperlink w:anchor="_Toc77078400" w:history="1">
        <w:r w:rsidR="001F70BB" w:rsidRPr="005479F2">
          <w:rPr>
            <w:rStyle w:val="Hipercze"/>
          </w:rPr>
          <w:t>9.2.</w:t>
        </w:r>
        <w:r w:rsidR="001F70BB">
          <w:rPr>
            <w:rFonts w:asciiTheme="minorHAnsi" w:eastAsiaTheme="minorEastAsia" w:hAnsiTheme="minorHAnsi" w:cstheme="minorBidi"/>
            <w:szCs w:val="22"/>
          </w:rPr>
          <w:tab/>
        </w:r>
        <w:r w:rsidR="001F70BB" w:rsidRPr="005479F2">
          <w:rPr>
            <w:rStyle w:val="Hipercze"/>
          </w:rPr>
          <w:t>Szczegółowe zasady dotyczące podstawy płatności.</w:t>
        </w:r>
        <w:r w:rsidR="001F70BB">
          <w:rPr>
            <w:webHidden/>
          </w:rPr>
          <w:tab/>
        </w:r>
        <w:r w:rsidR="001F70BB">
          <w:rPr>
            <w:webHidden/>
          </w:rPr>
          <w:fldChar w:fldCharType="begin"/>
        </w:r>
        <w:r w:rsidR="001F70BB">
          <w:rPr>
            <w:webHidden/>
          </w:rPr>
          <w:instrText xml:space="preserve"> PAGEREF _Toc77078400 \h </w:instrText>
        </w:r>
        <w:r w:rsidR="001F70BB">
          <w:rPr>
            <w:webHidden/>
          </w:rPr>
        </w:r>
        <w:r w:rsidR="001F70BB">
          <w:rPr>
            <w:webHidden/>
          </w:rPr>
          <w:fldChar w:fldCharType="separate"/>
        </w:r>
        <w:r w:rsidR="00600EA9">
          <w:rPr>
            <w:webHidden/>
          </w:rPr>
          <w:t>31</w:t>
        </w:r>
        <w:r w:rsidR="001F70BB">
          <w:rPr>
            <w:webHidden/>
          </w:rPr>
          <w:fldChar w:fldCharType="end"/>
        </w:r>
      </w:hyperlink>
    </w:p>
    <w:p w:rsidR="001F70BB" w:rsidRDefault="00FC6AD6">
      <w:pPr>
        <w:pStyle w:val="Spistreci1"/>
        <w:rPr>
          <w:rFonts w:asciiTheme="minorHAnsi" w:eastAsiaTheme="minorEastAsia" w:hAnsiTheme="minorHAnsi" w:cstheme="minorBidi"/>
          <w:sz w:val="22"/>
          <w:szCs w:val="22"/>
        </w:rPr>
      </w:pPr>
      <w:hyperlink w:anchor="_Toc77078401" w:history="1">
        <w:r w:rsidR="001F70BB" w:rsidRPr="005479F2">
          <w:rPr>
            <w:rStyle w:val="Hipercze"/>
          </w:rPr>
          <w:t>10.</w:t>
        </w:r>
        <w:r w:rsidR="001F70BB">
          <w:rPr>
            <w:rFonts w:asciiTheme="minorHAnsi" w:eastAsiaTheme="minorEastAsia" w:hAnsiTheme="minorHAnsi" w:cstheme="minorBidi"/>
            <w:sz w:val="22"/>
            <w:szCs w:val="22"/>
          </w:rPr>
          <w:tab/>
        </w:r>
        <w:r w:rsidR="001F70BB" w:rsidRPr="005479F2">
          <w:rPr>
            <w:rStyle w:val="Hipercze"/>
          </w:rPr>
          <w:t>Przepisy związane</w:t>
        </w:r>
        <w:r w:rsidR="001F70BB">
          <w:rPr>
            <w:webHidden/>
          </w:rPr>
          <w:tab/>
        </w:r>
        <w:r w:rsidR="001F70BB">
          <w:rPr>
            <w:webHidden/>
          </w:rPr>
          <w:fldChar w:fldCharType="begin"/>
        </w:r>
        <w:r w:rsidR="001F70BB">
          <w:rPr>
            <w:webHidden/>
          </w:rPr>
          <w:instrText xml:space="preserve"> PAGEREF _Toc77078401 \h </w:instrText>
        </w:r>
        <w:r w:rsidR="001F70BB">
          <w:rPr>
            <w:webHidden/>
          </w:rPr>
        </w:r>
        <w:r w:rsidR="001F70BB">
          <w:rPr>
            <w:webHidden/>
          </w:rPr>
          <w:fldChar w:fldCharType="separate"/>
        </w:r>
        <w:r w:rsidR="00600EA9">
          <w:rPr>
            <w:webHidden/>
          </w:rPr>
          <w:t>31</w:t>
        </w:r>
        <w:r w:rsidR="001F70BB">
          <w:rPr>
            <w:webHidden/>
          </w:rPr>
          <w:fldChar w:fldCharType="end"/>
        </w:r>
      </w:hyperlink>
    </w:p>
    <w:p w:rsidR="005F1E54" w:rsidRPr="00FF0B7F" w:rsidRDefault="00395944" w:rsidP="00224DFB">
      <w:pPr>
        <w:rPr>
          <w:rFonts w:ascii="Century Gothic" w:hAnsi="Century Gothic"/>
        </w:rPr>
      </w:pPr>
      <w:r w:rsidRPr="00FF0B7F">
        <w:rPr>
          <w:rFonts w:ascii="Century Gothic" w:hAnsi="Century Gothic" w:cs="Calibri"/>
        </w:rPr>
        <w:fldChar w:fldCharType="end"/>
      </w:r>
    </w:p>
    <w:p w:rsidR="00B2266F" w:rsidRPr="00FF0B7F" w:rsidRDefault="00B2266F" w:rsidP="00224DFB">
      <w:pPr>
        <w:rPr>
          <w:rFonts w:ascii="Century Gothic" w:hAnsi="Century Gothic"/>
        </w:rPr>
      </w:pPr>
    </w:p>
    <w:p w:rsidR="00B2266F" w:rsidRPr="00E07220" w:rsidRDefault="00B2266F" w:rsidP="00224DFB">
      <w:pPr>
        <w:rPr>
          <w:rFonts w:ascii="Century Gothic" w:hAnsi="Century Gothic"/>
        </w:rPr>
      </w:pPr>
    </w:p>
    <w:p w:rsidR="00B2266F" w:rsidRPr="00E07220" w:rsidRDefault="00B2266F" w:rsidP="00224DFB">
      <w:pPr>
        <w:rPr>
          <w:rFonts w:ascii="Century Gothic" w:hAnsi="Century Gothic"/>
        </w:rPr>
      </w:pPr>
    </w:p>
    <w:p w:rsidR="00B2266F" w:rsidRPr="00E07220" w:rsidRDefault="00B2266F" w:rsidP="00224DFB">
      <w:pPr>
        <w:rPr>
          <w:rFonts w:ascii="Century Gothic" w:hAnsi="Century Gothic"/>
        </w:rPr>
      </w:pPr>
    </w:p>
    <w:p w:rsidR="00B2266F" w:rsidRDefault="00B2266F" w:rsidP="00224DFB">
      <w:pPr>
        <w:rPr>
          <w:rFonts w:ascii="Century Gothic" w:hAnsi="Century Gothic"/>
        </w:rPr>
      </w:pPr>
    </w:p>
    <w:p w:rsidR="001E696D" w:rsidRDefault="001E696D" w:rsidP="00224DFB">
      <w:pPr>
        <w:rPr>
          <w:rFonts w:ascii="Century Gothic" w:hAnsi="Century Gothic"/>
        </w:rPr>
      </w:pPr>
    </w:p>
    <w:p w:rsidR="005D189C" w:rsidRDefault="005D189C" w:rsidP="005D189C">
      <w:pPr>
        <w:rPr>
          <w:lang w:val="de-DE"/>
        </w:rPr>
      </w:pPr>
      <w:bookmarkStart w:id="6" w:name="_Toc26910423"/>
    </w:p>
    <w:p w:rsidR="005D189C" w:rsidRDefault="005D189C" w:rsidP="005D189C">
      <w:pPr>
        <w:pStyle w:val="Nagwek"/>
        <w:tabs>
          <w:tab w:val="clear" w:pos="4536"/>
          <w:tab w:val="clear" w:pos="9072"/>
        </w:tabs>
      </w:pPr>
    </w:p>
    <w:p w:rsidR="005D189C" w:rsidRDefault="005D189C" w:rsidP="005D189C"/>
    <w:p w:rsidR="005D189C" w:rsidRDefault="005D189C" w:rsidP="005D189C"/>
    <w:p w:rsidR="005D189C" w:rsidRDefault="005D189C" w:rsidP="005D189C">
      <w:pPr>
        <w:rPr>
          <w:b/>
          <w:bCs/>
          <w:sz w:val="36"/>
        </w:rPr>
      </w:pPr>
    </w:p>
    <w:p w:rsidR="005D189C" w:rsidRDefault="005D189C" w:rsidP="005D189C">
      <w:pPr>
        <w:jc w:val="center"/>
        <w:rPr>
          <w:b/>
          <w:bCs/>
          <w:sz w:val="36"/>
        </w:rPr>
      </w:pPr>
      <w:r>
        <w:rPr>
          <w:b/>
          <w:bCs/>
          <w:sz w:val="36"/>
        </w:rPr>
        <w:t>SPECYFIKACJA TECHNICZNA</w:t>
      </w:r>
    </w:p>
    <w:p w:rsidR="005D189C" w:rsidRDefault="005D189C" w:rsidP="005D189C">
      <w:pPr>
        <w:jc w:val="center"/>
        <w:rPr>
          <w:b/>
          <w:bCs/>
          <w:sz w:val="36"/>
        </w:rPr>
      </w:pPr>
      <w:r>
        <w:rPr>
          <w:b/>
          <w:bCs/>
          <w:sz w:val="36"/>
        </w:rPr>
        <w:t>WYKONANIA I ODBIORU ROBÓT</w:t>
      </w:r>
    </w:p>
    <w:p w:rsidR="005D189C" w:rsidRDefault="005D189C" w:rsidP="005D189C">
      <w:pPr>
        <w:jc w:val="center"/>
        <w:rPr>
          <w:b/>
          <w:bCs/>
          <w:sz w:val="36"/>
        </w:rPr>
      </w:pPr>
    </w:p>
    <w:p w:rsidR="005D189C" w:rsidRDefault="005D189C" w:rsidP="005D189C">
      <w:pPr>
        <w:jc w:val="center"/>
        <w:rPr>
          <w:b/>
          <w:bCs/>
          <w:sz w:val="36"/>
        </w:rPr>
      </w:pPr>
    </w:p>
    <w:p w:rsidR="005D189C" w:rsidRDefault="005D189C" w:rsidP="005D189C">
      <w:pPr>
        <w:jc w:val="center"/>
        <w:rPr>
          <w:b/>
          <w:bCs/>
          <w:sz w:val="36"/>
        </w:rPr>
      </w:pPr>
      <w:r>
        <w:rPr>
          <w:b/>
          <w:bCs/>
          <w:sz w:val="36"/>
        </w:rPr>
        <w:t>KOD GŁÓWNY CPV 45232121-6</w:t>
      </w:r>
    </w:p>
    <w:p w:rsidR="005D189C" w:rsidRDefault="005D189C" w:rsidP="005D189C">
      <w:pPr>
        <w:jc w:val="center"/>
        <w:rPr>
          <w:b/>
          <w:bCs/>
          <w:sz w:val="36"/>
        </w:rPr>
      </w:pPr>
    </w:p>
    <w:p w:rsidR="005D189C" w:rsidRDefault="005D189C" w:rsidP="005D189C">
      <w:pPr>
        <w:jc w:val="center"/>
        <w:rPr>
          <w:b/>
          <w:bCs/>
          <w:sz w:val="36"/>
        </w:rPr>
      </w:pPr>
      <w:r>
        <w:rPr>
          <w:b/>
          <w:bCs/>
          <w:sz w:val="36"/>
        </w:rPr>
        <w:t>KOD UZUPEŁNIAJĄCY CPV 45112000-5</w:t>
      </w:r>
    </w:p>
    <w:p w:rsidR="005D189C" w:rsidRDefault="005D189C" w:rsidP="005D189C"/>
    <w:p w:rsidR="005D189C" w:rsidRDefault="005D189C" w:rsidP="005D189C"/>
    <w:p w:rsidR="005D189C" w:rsidRDefault="005D189C" w:rsidP="005D189C">
      <w:pPr>
        <w:rPr>
          <w:b/>
          <w:bCs/>
        </w:rPr>
      </w:pPr>
    </w:p>
    <w:p w:rsidR="005D189C" w:rsidRDefault="005D189C" w:rsidP="005D189C">
      <w:pPr>
        <w:spacing w:line="360" w:lineRule="auto"/>
      </w:pPr>
      <w:r>
        <w:rPr>
          <w:b/>
          <w:bCs/>
        </w:rPr>
        <w:t>SPIS SPECYFIKACJI TECHNICZNYCH</w:t>
      </w:r>
    </w:p>
    <w:p w:rsidR="005D189C" w:rsidRDefault="005D189C" w:rsidP="005D189C">
      <w:pPr>
        <w:spacing w:line="360" w:lineRule="auto"/>
      </w:pPr>
    </w:p>
    <w:p w:rsidR="005D189C" w:rsidRDefault="005D189C" w:rsidP="00FC3458">
      <w:pPr>
        <w:numPr>
          <w:ilvl w:val="0"/>
          <w:numId w:val="30"/>
        </w:numPr>
        <w:spacing w:line="360" w:lineRule="auto"/>
      </w:pPr>
      <w:r>
        <w:t>ST – 00 – WYMAGANIA OGÓLNE</w:t>
      </w:r>
    </w:p>
    <w:p w:rsidR="005D189C" w:rsidRDefault="005D189C" w:rsidP="00FC3458">
      <w:pPr>
        <w:numPr>
          <w:ilvl w:val="0"/>
          <w:numId w:val="30"/>
        </w:numPr>
        <w:spacing w:line="360" w:lineRule="auto"/>
      </w:pPr>
      <w:r>
        <w:t>ST – 01 – ROBOTY ZIEMNE</w:t>
      </w:r>
    </w:p>
    <w:p w:rsidR="005D189C" w:rsidRDefault="005D189C" w:rsidP="00FC3458">
      <w:pPr>
        <w:numPr>
          <w:ilvl w:val="0"/>
          <w:numId w:val="30"/>
        </w:numPr>
        <w:spacing w:line="360" w:lineRule="auto"/>
      </w:pPr>
      <w:r>
        <w:t>ST – 02 – INSTALACJA NAWODNIENIOWA</w:t>
      </w:r>
    </w:p>
    <w:p w:rsidR="005D189C" w:rsidRDefault="005D189C" w:rsidP="005D189C">
      <w:pPr>
        <w:pStyle w:val="Nagwek"/>
        <w:tabs>
          <w:tab w:val="clear" w:pos="4536"/>
          <w:tab w:val="clear" w:pos="9072"/>
        </w:tabs>
      </w:pPr>
    </w:p>
    <w:p w:rsidR="005D189C" w:rsidRDefault="005D189C" w:rsidP="005D189C">
      <w:pPr>
        <w:pStyle w:val="Nagwek"/>
        <w:tabs>
          <w:tab w:val="clear" w:pos="4536"/>
          <w:tab w:val="clear" w:pos="9072"/>
        </w:tabs>
      </w:pPr>
      <w:r>
        <w:br w:type="page"/>
      </w:r>
    </w:p>
    <w:p w:rsidR="005D189C" w:rsidRPr="0010413D" w:rsidRDefault="005D189C" w:rsidP="00D27917">
      <w:pPr>
        <w:pStyle w:val="Nagwek1"/>
      </w:pPr>
      <w:bookmarkStart w:id="7" w:name="_Toc77078306"/>
      <w:r w:rsidRPr="0010413D">
        <w:lastRenderedPageBreak/>
        <w:t>SPECYFIKACJA TECHNICZNA</w:t>
      </w:r>
      <w:r w:rsidR="00D27917">
        <w:t xml:space="preserve"> </w:t>
      </w:r>
      <w:r w:rsidRPr="0010413D">
        <w:t>ST – 00</w:t>
      </w:r>
      <w:r w:rsidR="00D27917">
        <w:t xml:space="preserve"> - </w:t>
      </w:r>
      <w:r w:rsidRPr="0010413D">
        <w:t>WYMAGANIA OGÓLNE</w:t>
      </w:r>
      <w:bookmarkEnd w:id="7"/>
    </w:p>
    <w:p w:rsidR="005D189C" w:rsidRPr="0010413D" w:rsidRDefault="005D189C" w:rsidP="005D189C">
      <w:pPr>
        <w:rPr>
          <w:rFonts w:ascii="Century Gothic" w:hAnsi="Century Gothic"/>
        </w:rPr>
      </w:pPr>
    </w:p>
    <w:p w:rsidR="005D189C" w:rsidRPr="0010413D" w:rsidRDefault="005D189C" w:rsidP="005D189C">
      <w:pPr>
        <w:rPr>
          <w:rFonts w:ascii="Century Gothic" w:hAnsi="Century Gothic"/>
        </w:rPr>
      </w:pPr>
    </w:p>
    <w:p w:rsidR="005D189C" w:rsidRPr="00BF13CD" w:rsidRDefault="005D189C" w:rsidP="00FC3458">
      <w:pPr>
        <w:pStyle w:val="Nagwek1"/>
        <w:numPr>
          <w:ilvl w:val="0"/>
          <w:numId w:val="18"/>
        </w:numPr>
        <w:jc w:val="left"/>
        <w:rPr>
          <w:sz w:val="22"/>
          <w:szCs w:val="22"/>
        </w:rPr>
      </w:pPr>
      <w:bookmarkStart w:id="8" w:name="_Toc77078307"/>
      <w:r w:rsidRPr="00BF13CD">
        <w:rPr>
          <w:sz w:val="22"/>
          <w:szCs w:val="22"/>
        </w:rPr>
        <w:t>Wstęp.</w:t>
      </w:r>
      <w:bookmarkEnd w:id="8"/>
      <w:r w:rsidRPr="00BF13CD">
        <w:rPr>
          <w:sz w:val="22"/>
          <w:szCs w:val="22"/>
        </w:rPr>
        <w:t xml:space="preserve"> </w:t>
      </w:r>
    </w:p>
    <w:p w:rsidR="005D189C" w:rsidRPr="00BF13CD" w:rsidRDefault="005D189C" w:rsidP="00FC3458">
      <w:pPr>
        <w:pStyle w:val="Nagwek2"/>
        <w:numPr>
          <w:ilvl w:val="1"/>
          <w:numId w:val="19"/>
        </w:numPr>
        <w:rPr>
          <w:sz w:val="22"/>
          <w:szCs w:val="22"/>
        </w:rPr>
      </w:pPr>
      <w:bookmarkStart w:id="9" w:name="_Toc77078308"/>
      <w:r w:rsidRPr="00BF13CD">
        <w:rPr>
          <w:sz w:val="22"/>
          <w:szCs w:val="22"/>
        </w:rPr>
        <w:t>Przedmiot Specyfikacji Technicznej.</w:t>
      </w:r>
      <w:bookmarkEnd w:id="9"/>
    </w:p>
    <w:p w:rsidR="005D189C" w:rsidRPr="00BF13CD" w:rsidRDefault="005D189C" w:rsidP="005D189C">
      <w:pPr>
        <w:rPr>
          <w:rFonts w:ascii="Century Gothic" w:hAnsi="Century Gothic"/>
          <w:sz w:val="22"/>
          <w:szCs w:val="22"/>
        </w:rPr>
      </w:pPr>
    </w:p>
    <w:p w:rsidR="005D189C" w:rsidRPr="00BF13CD" w:rsidRDefault="005D189C" w:rsidP="005D189C">
      <w:pPr>
        <w:pStyle w:val="Tekstpodstawowy"/>
        <w:rPr>
          <w:rFonts w:ascii="Century Gothic" w:hAnsi="Century Gothic"/>
          <w:sz w:val="22"/>
          <w:szCs w:val="22"/>
        </w:rPr>
      </w:pPr>
      <w:r w:rsidRPr="00BF13CD">
        <w:rPr>
          <w:rFonts w:ascii="Century Gothic" w:hAnsi="Century Gothic"/>
          <w:sz w:val="22"/>
          <w:szCs w:val="22"/>
        </w:rPr>
        <w:t xml:space="preserve"> Specyfikacja techniczna ST 00.00 – Wymagania Ogólne, odnosi się do wymagań  wspólnych dla wszystkich wymagań technicznych dotyczących wykonania i odbioru  robót, które zostaną wykonane podczas </w:t>
      </w:r>
      <w:r w:rsidRPr="00BF13CD">
        <w:rPr>
          <w:rFonts w:ascii="Century Gothic" w:hAnsi="Century Gothic" w:cs="Calibri"/>
          <w:bCs/>
          <w:sz w:val="22"/>
          <w:szCs w:val="22"/>
        </w:rPr>
        <w:t xml:space="preserve">rozbudowy fragmentu ulicy </w:t>
      </w:r>
      <w:r w:rsidR="00F444EB">
        <w:rPr>
          <w:rFonts w:ascii="Century Gothic" w:hAnsi="Century Gothic" w:cs="Calibri"/>
          <w:bCs/>
          <w:sz w:val="22"/>
          <w:szCs w:val="22"/>
        </w:rPr>
        <w:t xml:space="preserve">Ratajczaka </w:t>
      </w:r>
      <w:r w:rsidRPr="00BF13CD">
        <w:rPr>
          <w:rFonts w:ascii="Century Gothic" w:hAnsi="Century Gothic" w:cs="Calibri"/>
          <w:bCs/>
          <w:sz w:val="22"/>
          <w:szCs w:val="22"/>
        </w:rPr>
        <w:t xml:space="preserve">na odcinku od </w:t>
      </w:r>
      <w:r w:rsidR="00F444EB" w:rsidRPr="00BF13CD">
        <w:rPr>
          <w:rFonts w:ascii="Century Gothic" w:hAnsi="Century Gothic" w:cs="Calibri"/>
          <w:bCs/>
          <w:sz w:val="22"/>
          <w:szCs w:val="22"/>
        </w:rPr>
        <w:t xml:space="preserve">Św. Marcin </w:t>
      </w:r>
      <w:r w:rsidRPr="00BF13CD">
        <w:rPr>
          <w:rFonts w:ascii="Century Gothic" w:hAnsi="Century Gothic" w:cs="Calibri"/>
          <w:bCs/>
          <w:sz w:val="22"/>
          <w:szCs w:val="22"/>
        </w:rPr>
        <w:t xml:space="preserve">do </w:t>
      </w:r>
      <w:r w:rsidR="00F444EB">
        <w:rPr>
          <w:rFonts w:ascii="Century Gothic" w:hAnsi="Century Gothic" w:cs="Calibri"/>
          <w:bCs/>
          <w:sz w:val="22"/>
          <w:szCs w:val="22"/>
        </w:rPr>
        <w:t>Wierzbięcice</w:t>
      </w:r>
      <w:r w:rsidRPr="00BF13CD">
        <w:rPr>
          <w:rFonts w:ascii="Century Gothic" w:hAnsi="Century Gothic" w:cs="Calibri"/>
          <w:bCs/>
          <w:sz w:val="22"/>
          <w:szCs w:val="22"/>
        </w:rPr>
        <w:t xml:space="preserve"> </w:t>
      </w:r>
      <w:r w:rsidRPr="00BF13CD">
        <w:rPr>
          <w:rFonts w:ascii="Century Gothic" w:hAnsi="Century Gothic"/>
          <w:sz w:val="22"/>
          <w:szCs w:val="22"/>
        </w:rPr>
        <w:t>w Poznaniu - system nawadniający zieleń.</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10" w:name="_Toc77078309"/>
      <w:r w:rsidRPr="00BF13CD">
        <w:rPr>
          <w:sz w:val="22"/>
          <w:szCs w:val="22"/>
        </w:rPr>
        <w:t>Zakres stosowania Specyfikacji Technicznej.</w:t>
      </w:r>
      <w:bookmarkEnd w:id="10"/>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Niniejsza specyfikacja stanowi podstawę opracowania szczegółowej specyfikacji technicznej dla robót budowlanych. Specyfikacja techniczna stosowana jest jako dokument przetargowy i kontraktowy przy zlecaniu i realizacji robót w obiekcie wymienionym w pkt 1.1.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Ponadto zgodnie z Rozporządzeniem w sprawie określenia metod i sporządzania kosztorysu inwestorskiego niniejsza Specyfikacja Techniczna stanowi podstawę sporządzania kosztorysu inwestorskiego.</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11" w:name="_Toc77078310"/>
      <w:r w:rsidRPr="00BF13CD">
        <w:rPr>
          <w:sz w:val="22"/>
          <w:szCs w:val="22"/>
        </w:rPr>
        <w:t>Zakres robót objętych Specyfikacja Techniczną.</w:t>
      </w:r>
      <w:bookmarkEnd w:id="11"/>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Wymagania ogólne należy rozumieć i stosować w powiązaniu z niżej wymienionymi Specyfikacjami Technicznymi:</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0"/>
        </w:numPr>
        <w:rPr>
          <w:rFonts w:ascii="Century Gothic" w:hAnsi="Century Gothic"/>
          <w:sz w:val="22"/>
          <w:szCs w:val="22"/>
        </w:rPr>
      </w:pPr>
      <w:r w:rsidRPr="00BF13CD">
        <w:rPr>
          <w:rFonts w:ascii="Century Gothic" w:hAnsi="Century Gothic"/>
          <w:sz w:val="22"/>
          <w:szCs w:val="22"/>
        </w:rPr>
        <w:t>Roboty ziemne.</w:t>
      </w:r>
    </w:p>
    <w:p w:rsidR="005D189C" w:rsidRPr="00BF13CD" w:rsidRDefault="005D189C" w:rsidP="00FC3458">
      <w:pPr>
        <w:numPr>
          <w:ilvl w:val="0"/>
          <w:numId w:val="20"/>
        </w:numPr>
        <w:rPr>
          <w:rFonts w:ascii="Century Gothic" w:hAnsi="Century Gothic"/>
          <w:sz w:val="22"/>
          <w:szCs w:val="22"/>
        </w:rPr>
      </w:pPr>
      <w:r w:rsidRPr="00BF13CD">
        <w:rPr>
          <w:rFonts w:ascii="Century Gothic" w:hAnsi="Century Gothic"/>
          <w:sz w:val="22"/>
          <w:szCs w:val="22"/>
        </w:rPr>
        <w:t>Instalacja nawodnieniowa</w:t>
      </w:r>
    </w:p>
    <w:p w:rsidR="005D189C" w:rsidRPr="00BF13CD" w:rsidRDefault="005D189C" w:rsidP="005D189C">
      <w:pPr>
        <w:ind w:left="720"/>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12" w:name="_Toc77078311"/>
      <w:r w:rsidRPr="00BF13CD">
        <w:rPr>
          <w:sz w:val="22"/>
          <w:szCs w:val="22"/>
        </w:rPr>
        <w:t>Określenia podstawowe.</w:t>
      </w:r>
      <w:bookmarkEnd w:id="12"/>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Użyte w ST i wymienione poniżej określenia należy rozumieć w każdym przypadku następująco:</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Dziennik Budowy</w:t>
      </w:r>
      <w:r w:rsidRPr="00BF13CD">
        <w:rPr>
          <w:rFonts w:ascii="Century Gothic" w:hAnsi="Century Gothic"/>
          <w:sz w:val="22"/>
          <w:szCs w:val="22"/>
        </w:rPr>
        <w:t xml:space="preserve"> – określa Rozporządzenie Ministra Infrastruktury z dnia 26-06-2002 r. (Dz. U. nr 108, poz.953).</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Inżynier – Inspektor Nadzoru</w:t>
      </w:r>
      <w:r w:rsidRPr="00BF13CD">
        <w:rPr>
          <w:rFonts w:ascii="Century Gothic" w:hAnsi="Century Gothic"/>
          <w:sz w:val="22"/>
          <w:szCs w:val="22"/>
        </w:rPr>
        <w:t xml:space="preserve"> – osoba lub osoby wymienione w danych kontraktowych (wyznaczone przez Zamawiającego, o których wyznaczeniu poinformowany jest Wykonawca), odpowiedzialne za nadzorowanie robót i administrowanie kontraktem.</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Kierownik Budowy</w:t>
      </w:r>
      <w:r w:rsidRPr="00BF13CD">
        <w:rPr>
          <w:rFonts w:ascii="Century Gothic" w:hAnsi="Century Gothic"/>
          <w:sz w:val="22"/>
          <w:szCs w:val="22"/>
        </w:rPr>
        <w:t xml:space="preserve"> – uprawniona osoba wyznaczona przez Wykonawcę, upoważniona do kierowania i do występowania w jego imieniu w sprawach realizacji Umowy.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Księga Obmiaru</w:t>
      </w:r>
      <w:r w:rsidRPr="00BF13CD">
        <w:rPr>
          <w:rFonts w:ascii="Century Gothic" w:hAnsi="Century Gothic"/>
          <w:sz w:val="22"/>
          <w:szCs w:val="22"/>
        </w:rPr>
        <w:t xml:space="preserve"> – akceptowany przez Inspektora zeszyt z ponumerowanymi stronami służący do wpisywania przez Wykonawcę obmiaru dokonywanych robót w formie wyliczeń, szkiców i ew. dodatkowych załączników. Wpisy w księdze Obmiarów podlegają potwierdzenia przez Inspektora Nadzoru.</w:t>
      </w:r>
      <w:r w:rsidRPr="00BF13CD">
        <w:rPr>
          <w:rFonts w:ascii="Century Gothic" w:hAnsi="Century Gothic"/>
          <w:sz w:val="22"/>
          <w:szCs w:val="22"/>
        </w:rPr>
        <w:tab/>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Materiały</w:t>
      </w:r>
      <w:r w:rsidRPr="00BF13CD">
        <w:rPr>
          <w:rFonts w:ascii="Century Gothic" w:hAnsi="Century Gothic"/>
          <w:sz w:val="22"/>
          <w:szCs w:val="22"/>
        </w:rPr>
        <w:t xml:space="preserve"> – wszelkie tworzywa niezbędne do wykonania robót, zgodnie z Dokumentacją Projektową i Specyfikacjami Technicznymi, zaakceptowane przez Inwestora.</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Polecenie Inspektora Nadzoru</w:t>
      </w:r>
      <w:r w:rsidRPr="00BF13CD">
        <w:rPr>
          <w:rFonts w:ascii="Century Gothic" w:hAnsi="Century Gothic"/>
          <w:sz w:val="22"/>
          <w:szCs w:val="22"/>
        </w:rPr>
        <w:t xml:space="preserve"> – wszelkie plecenia przekazywane Wykonawcy przez Inspektora, w formie pisemnej, dotyczące sposobu realizacji robót lub innych spraw związanych z prowadzeniem budowy.</w:t>
      </w:r>
    </w:p>
    <w:p w:rsidR="005D189C" w:rsidRPr="00BF13CD" w:rsidRDefault="005D189C" w:rsidP="005D189C">
      <w:pPr>
        <w:rPr>
          <w:rFonts w:ascii="Century Gothic" w:hAnsi="Century Gothic"/>
          <w:b/>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Projektant</w:t>
      </w:r>
      <w:r w:rsidRPr="00BF13CD">
        <w:rPr>
          <w:rFonts w:ascii="Century Gothic" w:hAnsi="Century Gothic"/>
          <w:sz w:val="22"/>
          <w:szCs w:val="22"/>
        </w:rPr>
        <w:t xml:space="preserve"> – uprawiona osoba prawna lub fizyczna będąca autorem Dokumentacji Projektowej.</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Przetargowa Dokumentacja Projektowa</w:t>
      </w:r>
      <w:r w:rsidRPr="00BF13CD">
        <w:rPr>
          <w:rFonts w:ascii="Century Gothic" w:hAnsi="Century Gothic"/>
          <w:sz w:val="22"/>
          <w:szCs w:val="22"/>
        </w:rPr>
        <w:t xml:space="preserve"> – projekt budowlany i wykonawczy, który wskazuje lokalizację i charakterystykę obiektu na podstawie którego obiekt będzie realizowany.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Przedmiar robót – kosztorys ślepy</w:t>
      </w:r>
      <w:r w:rsidRPr="00BF13CD">
        <w:rPr>
          <w:rFonts w:ascii="Century Gothic" w:hAnsi="Century Gothic"/>
          <w:sz w:val="22"/>
          <w:szCs w:val="22"/>
        </w:rPr>
        <w:t xml:space="preserve"> – wykaz robót podstawowych przewidzianych do wykonania z podaniem ich ilości.</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Teren budowy</w:t>
      </w:r>
      <w:r w:rsidRPr="00BF13CD">
        <w:rPr>
          <w:rFonts w:ascii="Century Gothic" w:hAnsi="Century Gothic"/>
          <w:sz w:val="22"/>
          <w:szCs w:val="22"/>
        </w:rPr>
        <w:t xml:space="preserve"> – teren udostępniony przez Zamawiającego dla wykonania na nim robót.</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Odpowiednia (bliska) zgodność</w:t>
      </w:r>
      <w:r w:rsidRPr="00BF13CD">
        <w:rPr>
          <w:rFonts w:ascii="Century Gothic" w:hAnsi="Century Gothic"/>
          <w:sz w:val="22"/>
          <w:szCs w:val="22"/>
        </w:rPr>
        <w:t xml:space="preserve"> – zgodność wykonywanych robót z dopuszczonymi tolerancjami, a jeśli przedział tolerancji nie został określony – z przeciętnymi tolerancjami przyjmowanymi zwyczajowo dla danego rodzaju robot budowlanych.</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Rysunki</w:t>
      </w:r>
      <w:r w:rsidRPr="00BF13CD">
        <w:rPr>
          <w:rFonts w:ascii="Century Gothic" w:hAnsi="Century Gothic"/>
          <w:sz w:val="22"/>
          <w:szCs w:val="22"/>
        </w:rPr>
        <w:t xml:space="preserve"> – część Dokumentacji Projektowej, która wskazuje lokalizację, charakterystykę i wymiary obiektu będącego przedmiotem robót.</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Przeszkoda naturalna</w:t>
      </w:r>
      <w:r w:rsidRPr="00BF13CD">
        <w:rPr>
          <w:rFonts w:ascii="Century Gothic" w:hAnsi="Century Gothic"/>
          <w:sz w:val="22"/>
          <w:szCs w:val="22"/>
        </w:rPr>
        <w:t xml:space="preserve"> – element środowiska naturalnego, stanowiący utrudnienie w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realizacji zadania budowlanego, na przykład dolina, bagno, rzeka itp.</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Przeszkoda sztuczna</w:t>
      </w:r>
      <w:r w:rsidRPr="00BF13CD">
        <w:rPr>
          <w:rFonts w:ascii="Century Gothic" w:hAnsi="Century Gothic"/>
          <w:sz w:val="22"/>
          <w:szCs w:val="22"/>
        </w:rPr>
        <w:t xml:space="preserve"> – dzieło ludzkie, stanowiące utrudnienie w realizacji zadania budowlanego, na przykład droga, kolej, rurociąg itp.</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Plan bezpieczeństwa i ochrony zdrowia</w:t>
      </w:r>
      <w:r w:rsidRPr="00BF13CD">
        <w:rPr>
          <w:rFonts w:ascii="Century Gothic" w:hAnsi="Century Gothic"/>
          <w:sz w:val="22"/>
          <w:szCs w:val="22"/>
        </w:rPr>
        <w:t xml:space="preserve"> – określa Rozporządzenia Ministra Infrastruktury z dnia 23-06-2003 r. (Dz. U. nr 120, poz. 1126).</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Instrukcja bezpiecznego wykonywania robót budowlanych</w:t>
      </w:r>
      <w:r w:rsidRPr="00BF13CD">
        <w:rPr>
          <w:rFonts w:ascii="Century Gothic" w:hAnsi="Century Gothic"/>
          <w:sz w:val="22"/>
          <w:szCs w:val="22"/>
        </w:rPr>
        <w:t xml:space="preserve"> – sposób zapobiegania zagrożeniom związanym z wykonywaniem robót budowlanych oraz sposób postępowania w przypadku wystąpienia tych zagrożeń.</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13" w:name="_Toc77078312"/>
      <w:r w:rsidRPr="00BF13CD">
        <w:rPr>
          <w:sz w:val="22"/>
          <w:szCs w:val="22"/>
        </w:rPr>
        <w:t>Ogólne wymagania dotyczące robót.</w:t>
      </w:r>
      <w:bookmarkEnd w:id="13"/>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jest odpowiedzialny za jakość wykonywania robót, bezpieczeństwo wszelkich czynności na terenie budowy, metody użyte przy budowie oraz za ich zgodność z dokumentacją projektową, Specyfikacja Techniczna wykonania i odbioru robót budowlanych (ST).</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14" w:name="_Toc77078313"/>
      <w:r w:rsidRPr="00BF13CD">
        <w:rPr>
          <w:sz w:val="22"/>
          <w:szCs w:val="22"/>
        </w:rPr>
        <w:t>Przekazanie terenu budowy.</w:t>
      </w:r>
      <w:bookmarkEnd w:id="14"/>
      <w:r w:rsidRPr="00BF13CD">
        <w:rPr>
          <w:sz w:val="22"/>
          <w:szCs w:val="22"/>
        </w:rPr>
        <w:t xml:space="preserve"> </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Zamawiający w terminie określonym w warunkach Umowy przekaże Wykonawcy teren budowy wraz ze wszystkimi wymaganymi uzgodnieniami prawnymi i administracyjnymi, Dziennik Budowy, dwa egzemplarze Dokumentacji Projektowej oraz dwa komplety Specyfikacji Technicznych. Na wykonawcy spoczywa odpowiedzialność za ochronę przekazanych mu punktów pomiarowych do chwili końcowego odbioru robót, a </w:t>
      </w:r>
      <w:r w:rsidRPr="00BF13CD">
        <w:rPr>
          <w:rFonts w:ascii="Century Gothic" w:hAnsi="Century Gothic"/>
          <w:sz w:val="22"/>
          <w:szCs w:val="22"/>
        </w:rPr>
        <w:lastRenderedPageBreak/>
        <w:t>uszkodzone lub zniszczone znaki geodezyjne Wykonawca odtworzy lub utrwali na własny koszt.</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15" w:name="_Toc77078314"/>
      <w:r w:rsidRPr="00BF13CD">
        <w:rPr>
          <w:sz w:val="22"/>
          <w:szCs w:val="22"/>
        </w:rPr>
        <w:t>Dokumentacja projektowa.</w:t>
      </w:r>
      <w:bookmarkEnd w:id="15"/>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Dokumentacja Projektowa która zostanie przekazana Wykonawcy po przyznaniu Kontraktu:</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- 2 egzemplarze projektu budowlanego na roboty objęte kontraktem</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we własnym zakresie opracuje projekty wielobranżowe powykonawcze oraz geodezyjna dokumentację powykonawczą obiektu w ilości uzgodnionej z Inspektorem.</w:t>
      </w:r>
    </w:p>
    <w:p w:rsidR="005D189C" w:rsidRPr="00BF13CD" w:rsidRDefault="005D189C" w:rsidP="005D189C">
      <w:pPr>
        <w:rPr>
          <w:rFonts w:ascii="Century Gothic" w:hAnsi="Century Gothic"/>
          <w:sz w:val="22"/>
          <w:szCs w:val="22"/>
        </w:rPr>
      </w:pPr>
    </w:p>
    <w:p w:rsidR="005D189C" w:rsidRPr="00D27917" w:rsidRDefault="005D189C" w:rsidP="00D27917">
      <w:pPr>
        <w:pStyle w:val="Nagwek2"/>
        <w:numPr>
          <w:ilvl w:val="1"/>
          <w:numId w:val="19"/>
        </w:numPr>
        <w:rPr>
          <w:sz w:val="22"/>
          <w:szCs w:val="22"/>
        </w:rPr>
      </w:pPr>
      <w:bookmarkStart w:id="16" w:name="_Toc77078315"/>
      <w:r w:rsidRPr="00D27917">
        <w:rPr>
          <w:sz w:val="22"/>
          <w:szCs w:val="22"/>
        </w:rPr>
        <w:t>Zgodność robót z Dokumentacją Projektową i ST.</w:t>
      </w:r>
      <w:bookmarkEnd w:id="16"/>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Dokumentacja Projektowa, Specyfikacja Techniczna oraz dodatkowe dokumenty przekazane przez Inspektora Wykonawcy stanowią część Umowy, a wymagania wyszczególnione w choćby jednym z nich są obowiązujące dla Wykonawcy tak jakby były w całej dokumentacji.</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Wykonawca nie może wykorzystywać błędów lub uproszczeń w Dokumentach Kontraktowych i Umowy, a ich wykryciu winien natychmiast powiadomić Inspektora, który dokona odpowiednich zmian lub poprawek. W przypadku rozbieżności opis wymiarów ważniejszy jest od odczytów ze skali rysunków. Wszystkie wykonane roboty i dostarczone materiały będą zgodne z Dokumentacją Projektową i ST.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Dane określone w Dokumentacji Projektowej i w ST będą uważane za wartości docelowe, od których dopuszczalne są odchylenia w ramach określonego przedziału tolerancji.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Cechy materiałów i elementów budowli muszą być jednorodne i wykazywać bliską zgodność z określonymi wymaganiami, a rozrzuty tych cech nie mogą przekraczać dopuszczalnego przedziału tolerancji. W przypadku, gdy materiał lub roboty nie będą w pełni zgodne z Dokumentacja Projektową lub ST i wpłynie to na niezadowalającą jakość elementu budowli, to takie materiały będą niezwłocznie zastąpione innymi, a roboty rozebrane i wykonane ponownie na koszt Wykonawcy.</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17" w:name="_Toc77078316"/>
      <w:r w:rsidRPr="00BF13CD">
        <w:rPr>
          <w:sz w:val="22"/>
          <w:szCs w:val="22"/>
        </w:rPr>
        <w:t>Zabezpieczenie terenu budowy.</w:t>
      </w:r>
      <w:bookmarkEnd w:id="17"/>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Przed przystąpieniem do Robót Wykonawca przedstawi Inspektorowi do zatwierdzenia projekt zabezpieczenia robót w okresie trwania  budowy z uwzględnieniem sąsiednich posesji.</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Fakt przystąpienia do Robót  Wykonawca obwieści publicznie przed ich rozpoczęciem przez umieszczenie tablic informacyjnych w miejscach i ilościach oraz treści określonych przepisami. Tablice informacyjne będą utrzymywane przez Wykonawcę w dobrym stanie przez cały okres realizacji robót. Koszt zabezpieczenia terenu budowy nie podlega odrębnej zapłacie i przyjmuje się, że jest włączony w Cenę Kontraktową.</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jest zobowiązany do zabezpieczenia terenu budowy w okresie trwania realizacji Kontraktu, aż do jego zakończenia i odbioru końcowego.</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dostarczy, zainstaluje i będzie utrzymywać tymczasowe urządzenia zabezpieczające w tym: ogrodzenia, poręcze, oświetlenie, sygnały i znaki ostrzegawcze  oraz wszelkie inne środki niezbędne do ochrony robót w sposób uzgodniony z Inspektorem.</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Wjazdy i wyjazdy z terenu budowy przeznaczone dla pojazdów i maszyn pracujących przy realizacji robót, Wykonawca odpowiednio oznakuje w sposób uzgodniony z Inżynierem.</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Koszt zabezpieczenia terenu budowy nie podlega odrębnej zapłacie i przyjmuje się, że włączony jest w ceną kontraktową. </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18" w:name="_Toc77078317"/>
      <w:r w:rsidRPr="00BF13CD">
        <w:rPr>
          <w:sz w:val="22"/>
          <w:szCs w:val="22"/>
        </w:rPr>
        <w:t>Ochrona środowiska w czasie wykonywania robót.</w:t>
      </w:r>
      <w:bookmarkEnd w:id="18"/>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ma obowiązek znać i stosować w czasie prowadzenia robót wszelkie uzasadnione kroki mające na celu stosowanie się do przepisów i norm dotyczących ochrony środowiska na terenie budowy i wokół terenu budowy oraz będzie unikać uszkodzeń lub uciążliwości dla osób lub dóbr publicznych i innych a wynikających z nadmiernego hałasu, wibracji, zanieczyszczenia lub innych przyczyn powstałych w następstwie jego sposobu działania.</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19" w:name="_Toc77078318"/>
      <w:r w:rsidRPr="00BF13CD">
        <w:rPr>
          <w:sz w:val="22"/>
          <w:szCs w:val="22"/>
        </w:rPr>
        <w:t>Ochrona przeciwpożarowa.</w:t>
      </w:r>
      <w:bookmarkEnd w:id="19"/>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Wykonawca będzie przestrzegać przepisów ochrony przeciwpożarowej. Wykonawca będzie utrzymywać sprawny sprzęt przeciwpożarowy, wymagany przez odpowiednie przepisy, w pomieszczeniach biurowych oraz w maszynach i pojazdach.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Materiały łatwopalne będą składowane w sposób zgodny z odpowiednimi przepisami i zabezpieczone przed dostępem osób trzecich.</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Wykonawca będzie odpowiedzialny za wszelkie straty spowodowane pożarem wywołanym jako rezultat realizacji robót albo przez personel Wykonawcy. </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20" w:name="_Toc77078319"/>
      <w:r w:rsidRPr="00BF13CD">
        <w:rPr>
          <w:sz w:val="22"/>
          <w:szCs w:val="22"/>
        </w:rPr>
        <w:t>Materiały szkodliwe dla otoczenia.</w:t>
      </w:r>
      <w:bookmarkEnd w:id="20"/>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Materiały, które w sposób trwały są szkodliwe dla otoczenia, nie będą dopuszczone do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użycia. Nie dopuszcza do użycia materiałów wywołujących szkodliwe promieniowanie o stężeniu większym od dopuszczalnego. Wszelkie materiały odpadowe użyte do robót będą miały świadectwa dopuszczenia, wydane przez uprawniona jednostkę, jednocześnie określające brak szkodliwego oddziaływania  tych materiałów na środowisko. Materiałów,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Jeżeli Wykonawca użył materiałów szkodliwych dla otoczenia, zgodnie ze Specyfikacjami, a ich użycie spowodowało jakiekolwiek zagrożenie środowiska, to konsekwencje tego poniesie Zamawiający.</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21" w:name="_Toc77078320"/>
      <w:r w:rsidRPr="00BF13CD">
        <w:rPr>
          <w:sz w:val="22"/>
          <w:szCs w:val="22"/>
        </w:rPr>
        <w:t>Ochrona własności publicznej i prywatnej.</w:t>
      </w:r>
      <w:bookmarkEnd w:id="21"/>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odpowiada za ochronę budowli, za ochronę instalacji na powierzchni ziemi i za urządzenia podziemne, takie jak rurociągi, kable itp. oraz uzyska od odpowiednich władz będących właścicielami tych urządzeń potwierdzenie informacji dostarczonych mu przez Zamawiającego w ramach planu ich lokalizacji.</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i władze lokalne o zamiarze rozpoczęcia robót.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O fakcie przypadkowego uszkodzenia tych instalacji Wykonawca bezzwłocznie powiadomi Inspektora i zainteresowane władze oraz będzie z nimi współpracował dostarczając wszelkiej pomocy potrzebnej przy dokonywaniu napraw.</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lastRenderedPageBreak/>
        <w:t>Wykonawca będzie odpowiadać za wszelkie spowodowane przez jego działania uszkodzeni instalacji na powierzchni ziemi i urządzeń podziemnych wykazanych w dokumentach dostarczonych mu przez Zamawiającego</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będzie realizować roboty w sposób powodujący minimalne niedogodności dla mieszkańców okolicznych budynków. Wszelkie koszty uszkodzenia budynków w trakcie prowadzonych robót budowlanych ponosi Wykonawca.</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22" w:name="_Toc77078321"/>
      <w:r w:rsidRPr="00BF13CD">
        <w:rPr>
          <w:sz w:val="22"/>
          <w:szCs w:val="22"/>
        </w:rPr>
        <w:t>Ograniczenie obciążeń osi pojazdów.</w:t>
      </w:r>
      <w:bookmarkEnd w:id="22"/>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stosować się będzie do ustawowych ograniczeń obciążenia na os przy transporcie materiałów i wyposażenia na i z terenu robót. Uzyska on wszelkie niezbędne zezwolenia od władz co do przewozu nietypowych wagowo ładunków i w sposób ciągły będzie o każdym takim przewozie powiadamiał Inspektora. Pojazdy i ładunki powodujące nadmierne obciążenie osiowe nie będą dopuszczone na świeżo ukończony fragment budowy w obrębie terenu budowy i Wykonawca będzie odpowiadał za naprawę wszelkich robót w ten sposób uszkodzonych, zgodnie z poleceniami Inspektora.</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23" w:name="_Toc77078322"/>
      <w:r w:rsidRPr="00BF13CD">
        <w:rPr>
          <w:sz w:val="22"/>
          <w:szCs w:val="22"/>
        </w:rPr>
        <w:t>Bezpieczeństwo i higiena pracy.</w:t>
      </w:r>
      <w:bookmarkEnd w:id="23"/>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zapewni i będzie utrzymywał wszelkie urządzenia zabezpieczające, socjalne oraz sprzęt i odpowiednią odzież dla ochrony zdrowia i życia osób zatrudnionych na budowie oraz dla zapewnienia bezpieczeństwa publicznego.</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przed przystąpieniem do wykonywania robót budowlanych jest obowiązany  opracować instrukcje bezpiecznego ich wykonywania (IBWRB) i zaznajomić z nią pracowników w zakresie wykonywanych przez nich robót.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 Dla robót budowlanych stwarzających zagrożenie bezpieczeństwa i zdrowia ludzi. Kierownik budowy jest zobowiązany sporządzić lub zapewnić sporządzenie planu bezpieczeństwa i ochrony zdrowia (Plan BIOZ).</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Uznaje się, że wszelkie koszty związane z wypełnieniem wymagań bezpieczeństwa określonych powyżej są uwzględnione w Cenie Umowy.</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24" w:name="_Toc77078323"/>
      <w:r w:rsidRPr="00BF13CD">
        <w:rPr>
          <w:sz w:val="22"/>
          <w:szCs w:val="22"/>
        </w:rPr>
        <w:t>Ochrona robót.</w:t>
      </w:r>
      <w:bookmarkEnd w:id="24"/>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będzie odpowiedzialny za ochronę robót i za wszelkie materiały i urządzenia używane do robót od daty rozpoczęcia do daty wydania potwierdzenia zakończenia robót przez Inspektora oraz będzie utrzymywać roboty do czasu końcowego odbioru. Utrzymywanie powinno być prowadzone w taki sposób, aby budowla lub jej elementy były w zadowalającym stanie przez cały czas, do momentu odbioru końcowego.</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Inspektor może wstrzymać roboty, jeśli Wykonawca w jakimkolwiek czasie zaniedba utrzymanie, w tym przypadku na polecenie Inspektora powinien rozpocząć roboty utrzymaniowe nie później niż w 24 godziny po otrzymaniu tego polecenia.</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25" w:name="_Toc77078324"/>
      <w:r w:rsidRPr="00BF13CD">
        <w:rPr>
          <w:sz w:val="22"/>
          <w:szCs w:val="22"/>
        </w:rPr>
        <w:t>Stosowanie się do prawa i innych przepisów.</w:t>
      </w:r>
      <w:bookmarkEnd w:id="25"/>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Wykonawca jest zobowiązany znać wszelkie przepisy wydane przez władze centralne miejscowe oraz inne przepisy i wytyczne, które są w jakikolwiek związane z robotami i będzie </w:t>
      </w:r>
      <w:r w:rsidRPr="00BF13CD">
        <w:rPr>
          <w:rFonts w:ascii="Century Gothic" w:hAnsi="Century Gothic"/>
          <w:sz w:val="22"/>
          <w:szCs w:val="22"/>
        </w:rPr>
        <w:lastRenderedPageBreak/>
        <w:t>w pełni odpowiedzialny za przestrzeganie tych praw, przepisów i wytycznych podczas prowadzenia robót.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będzie przestrzegać praw patentowych i będzie w pełni odpowiedzialny za wypełnienie wszelkich wymagań prawnych odnośnie wykorzystania opatentowanych urządzeń lub metod i w sposób ciągły będzie informować Inspektora o swoich działaniach, przedstawiając kopie zezwoleń i inne odnośne dokumenty.</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26" w:name="_Toc77078325"/>
      <w:r w:rsidRPr="00BF13CD">
        <w:rPr>
          <w:sz w:val="22"/>
          <w:szCs w:val="22"/>
        </w:rPr>
        <w:t>Równoważność norm i przepisów prawnych.</w:t>
      </w:r>
      <w:bookmarkEnd w:id="26"/>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Gdziekolwiek w dokumentach kontraktowych powołane są konkretne normy i przepisy które spełniać mają materiały, sprzęt i inne towary oraz wykonywane i zbadane roboty, będą obowiązywać postanowienia najnowszego wydania lub poprawionego wydania powołanych norm i przepisów o ile w warunkach kontraktu nie postanowiono inaczej.</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27" w:name="_Toc77078326"/>
      <w:r w:rsidRPr="00BF13CD">
        <w:rPr>
          <w:sz w:val="22"/>
          <w:szCs w:val="22"/>
        </w:rPr>
        <w:t>Wykopaliska.</w:t>
      </w:r>
      <w:bookmarkEnd w:id="27"/>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Wszelkie wykopaliska, monety, przedmioty wartościowe, budowle oraz inne pozostałości o znaczeniu geologicznym lub archeologicznym odkryte na terenie budowy będą uważane za własność Zamawiającego. Wykonawca zobowiązany jest powiadomić Inspektora i postępować z zgodnie z jego poleceniami. Jeżeli w wyniku tych poleceń Wykonawca poniesie koszty i/lub wystąpią opóźnienia w robotach, Inspektor po uzgodnieniu z Zamawiającym i Wykonawcą ustali wydłużenie czasu wykonania robót i/lub wysokość kwoty, o którą należy zwiększyć cenę kontraktową.</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28" w:name="_Toc77078327"/>
      <w:r w:rsidRPr="00BF13CD">
        <w:rPr>
          <w:sz w:val="22"/>
          <w:szCs w:val="22"/>
        </w:rPr>
        <w:t>Czasowe zajęcie terenu poza liniami rozgraniczającymi.</w:t>
      </w:r>
      <w:bookmarkEnd w:id="28"/>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jest zobowiązany do poniesienia kosztów czasowego zajęcia terenu dla celów wykonania robót poza liniami rozgraniczającymi wraz z kosztami prawnymi i opłatami za zajmowanie terenu, dokonaniem niezbędnych uzgodnień z właścicielami terenu oraz do przywrócenia go do stanu pierwotnego</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19"/>
        </w:numPr>
        <w:jc w:val="left"/>
        <w:rPr>
          <w:sz w:val="22"/>
          <w:szCs w:val="22"/>
        </w:rPr>
      </w:pPr>
      <w:bookmarkStart w:id="29" w:name="_Toc77078328"/>
      <w:r w:rsidRPr="00BF13CD">
        <w:rPr>
          <w:sz w:val="22"/>
          <w:szCs w:val="22"/>
        </w:rPr>
        <w:t>Materiały.</w:t>
      </w:r>
      <w:bookmarkEnd w:id="29"/>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Wszystkie zastosowane materiały muszą być zgodne z wymogami Ustawy o wyrobach budowlanych, wg której materiały nadaje się do stosowania przy wykonywaniu robót budowlanych, jeżeli jest oznakowany znakiem CE albo umieszczony jest przez Komisję Europejską w wykazie wyrobów mających niewielkie znaczenie dla zdrowia i bezpieczeństwa, dla których producent wydał deklarację zgodności z uznanymi regułami sztuki budowlanej albo jest oznakowany znakiem budowlanym (B).</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Oznakowanie wyrobu budowlanego znakiem budowlanym jest dopuszczalne, jeżeli producent, mający siedzibę na terytorium Rzeczypospolitej Polskiej, dokonał oceny zgodności i wydał, na swoją wyłączną odpowiedzialność, krajową deklarację zgodności z Polską Normą wyrobu budowlanego albo aprobatą techniczną. Ocena zgodności obejmuje własności użytkowe wyrobu budowlanego, odpowiednio do jego przeznaczenia, mające wpływ na spełnienie przez obiekt budowlany wymagań podstawowych.</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30" w:name="_Toc77078329"/>
      <w:r w:rsidRPr="00BF13CD">
        <w:rPr>
          <w:sz w:val="22"/>
          <w:szCs w:val="22"/>
        </w:rPr>
        <w:t>Źródła uzyskania materiałów.</w:t>
      </w:r>
      <w:bookmarkEnd w:id="30"/>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Co najmniej na dwa tygodnie przed planowanym wykorzystaniem jakichkolwiek materiałów przeznaczonych do robót Wykonawca przedstawi Inspektorowi szczegółowe informacje dotyczące proponowanego źródła wytwarzania, zamawiania lub </w:t>
      </w:r>
      <w:r w:rsidRPr="00BF13CD">
        <w:rPr>
          <w:rFonts w:ascii="Century Gothic" w:hAnsi="Century Gothic"/>
          <w:sz w:val="22"/>
          <w:szCs w:val="22"/>
        </w:rPr>
        <w:lastRenderedPageBreak/>
        <w:t>wydobywania tych materiałów i odpowiednie certyfikaty lub deklaracji zgodności oraz próbki do zatwierdzenia przez Inspektora.</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Zatwierdzenie przez Inspektora pewnych materiałów zdanego źródła nie oznacza automatycznie, że wszelkie materiały z danego źródła uzyskają zatwierdzenie.</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zobowiązany jest do prowadzenia badań materiałów w celu udokumentowania, że materiały uzyskane z dopuszczonego źródła w sposób ciągły spełniają wymagania Specyfikacji Technicznych w czasie postępu robót.</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31" w:name="_Toc77078330"/>
      <w:r w:rsidRPr="00BF13CD">
        <w:rPr>
          <w:sz w:val="22"/>
          <w:szCs w:val="22"/>
        </w:rPr>
        <w:t>Materiały nieodpowiadające wymaganiom Specyfikacji Technicznych.</w:t>
      </w:r>
      <w:bookmarkEnd w:id="31"/>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Materiały nieodpowiadające wymaganiom Specyfikacji Technicznych zostaną przez Wykonawcę wywiezione z terenu budowy, bądź złożone w miejscu wskazanym przez Inspektora. Jeżeli Inspektor zezwoli Wykonawcy na użycie tych materiałów do innych robót, niż te do których zostały zakupione, to koszt tych materiałów zostanie przewartościowany (skorygowany) przez Inspektora.</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Każdy rodzaj robót, w którym znajdują się niezbadane i nie zaakceptowane materiały, Wykonawca wykonuje na własne ryzyko, licząc się z jego nie przyjęciem i niezapłaceniem.</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32" w:name="_Toc77078331"/>
      <w:r w:rsidRPr="00BF13CD">
        <w:rPr>
          <w:sz w:val="22"/>
          <w:szCs w:val="22"/>
        </w:rPr>
        <w:t>Przechowywanie i składowanie materiałów.</w:t>
      </w:r>
      <w:bookmarkEnd w:id="32"/>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zapewni, aby tymczasowo składowane materiały, do czasu, gdy będą one potrzebne do robót, były zabezpieczone przez zanieczyszczeniem, zachowały swoją jakość i właściwość do robót i były dostępne do kontroli przez Inspektora. Miejsca czasowego składowanie będą zlokalizowane w obrębie terenu budowy w miejscach uzgodnionych z Inspektorem lub poza terenem budowy w miejscach zorganizowanych przez Wykonawcę.</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33" w:name="_Toc77078332"/>
      <w:r w:rsidRPr="00BF13CD">
        <w:rPr>
          <w:sz w:val="22"/>
          <w:szCs w:val="22"/>
        </w:rPr>
        <w:t>Wariantowe stosowanie materiałów.</w:t>
      </w:r>
      <w:bookmarkEnd w:id="33"/>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Jeśli Dokumentacja Projektowa lub ST przewidują możliwość wariantowego zastosowania rodzaju materiału w wykonywanych robotach, Wykonawca powiadomi Inspektora o swoim zamiarze, co najmniej 2 tygodnie przed użyciem materiału, albo w okresie dłuższym, jeśli będzie to wymagane dla badań prowadzonych przez Inspektora.</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Wybrany i zaakceptowany rodzaj materiału nie może być zmieniany bez zgody Inspektora.</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19"/>
        </w:numPr>
        <w:jc w:val="left"/>
        <w:rPr>
          <w:sz w:val="22"/>
          <w:szCs w:val="22"/>
        </w:rPr>
      </w:pPr>
      <w:bookmarkStart w:id="34" w:name="_Toc77078333"/>
      <w:r w:rsidRPr="00BF13CD">
        <w:rPr>
          <w:sz w:val="22"/>
          <w:szCs w:val="22"/>
        </w:rPr>
        <w:t>Sprzęt.</w:t>
      </w:r>
      <w:bookmarkEnd w:id="34"/>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w projekcie organizacji robót, zaakceptowanym przez Inspektora.</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 przypadku braku ustaleń w wyżej wymienionych dokumentach sprzęt powinien być uzgodniony i zaakceptowany przez Inspektora.</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Liczba i wydajność sprzętu będzie gwarantować przeprowadzenie robót zgodnie z zasadami określonymi w Dokumentacji Projektowej, ST i wskazaniach Inspektora w terminie przewidzianym Umową.</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Sprzęt będący własnością Wykonawcy lub wynajęty do wykonania robót ma być utrzymywany w dobrym stanie i gotowości do pracy. Będzie on zgodny z normami ochrony środowiska i przepisami dotyczącymi jego użytkowania.</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dostarczy Inspektorowi kopie dokumentów potwierdzających dopuszczenie sprzętu do użytkowania, tam gdzie jest to wymagane przepisami.</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lastRenderedPageBreak/>
        <w:t>Wykonawca będzie konserwować sprzęt jak również naprawiać lub wymieniać sprzęt niesprawny.</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Jeśli Dokumentacji Projektowa lub ST przewidują możliwość wariantowego użycia sprzętu przy wykonywanych robotach, Wykonawca powiadomi Inspektora o swoim zamiarze wyboru i uzyska akceptacje przed użyciem sprzętu.</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Wybrany sprzęt, po akceptacji Inspektora, nie może być później zmieniany bez jego zgody.</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Jakikolwiek sprzęt, maszyny, urządzenia i narzędzia niegwarantujące zachowania jakości i warunków wyszczególnionych w Umowie, zostaną przez Inspektora zdyskwalifikowane i nie dopuszczone do robót.</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19"/>
        </w:numPr>
        <w:jc w:val="left"/>
        <w:rPr>
          <w:sz w:val="22"/>
          <w:szCs w:val="22"/>
        </w:rPr>
      </w:pPr>
      <w:bookmarkStart w:id="35" w:name="_Toc77078334"/>
      <w:r w:rsidRPr="00BF13CD">
        <w:rPr>
          <w:sz w:val="22"/>
          <w:szCs w:val="22"/>
        </w:rPr>
        <w:t>Transport.</w:t>
      </w:r>
      <w:bookmarkEnd w:id="35"/>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jest zobowiązany do stosowania jedynie takich środków transportu, które nie wpłyną niekorzystnie na jakość wykonywanych robót i właściwości przewożonych materiałów.</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Liczba środków transportu będzie zapewniać prowadzenie robót zgodnie z zasadami określonymi w dokumentacji projektowe, ST i wskazaniach Inspektora, w terminie przewidzianym umową.</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Przy ruchu na drogach publicznych pojazdy będą spełniać wymagania dotyczące przepisów ruchu drogowego w odniesieniu do dopuszczalnych obciążeń na osie i innych parametrów technicznych.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będzie utrzymywać w czystości drogi publiczne oraz dojazdy do terenu budowy na własny koszt.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zobowiązany jest do czyszczenia kół pojazdów budowy przed wjazdem na drogi publiczne. W przypadku stwierdzenia zanieczyszczeń nawierzchni dróg publicznych Wykonawca ponosi wszelkie koszty czyszczenia jezdni.</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19"/>
        </w:numPr>
        <w:jc w:val="left"/>
        <w:rPr>
          <w:sz w:val="22"/>
          <w:szCs w:val="22"/>
        </w:rPr>
      </w:pPr>
      <w:bookmarkStart w:id="36" w:name="_Toc77078335"/>
      <w:r w:rsidRPr="00BF13CD">
        <w:rPr>
          <w:sz w:val="22"/>
          <w:szCs w:val="22"/>
        </w:rPr>
        <w:t>Wykonanie robót.</w:t>
      </w:r>
      <w:bookmarkEnd w:id="36"/>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jest odpowiedzialny za prowadzenie robót zgodnie z warunkami Umowy, za jakość stosowanych materiałów i wykonywanych robót, za ich zgodność z Dokumentacja Projektową, wymaganiami ST, projektem organizacji robót oraz poleceniami Inspektora.</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jest odpowiedzialny za stosowane metody wykonywania robót.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ponosi odpowiedzialność za dokładne wytyczenie w planie i wyznaczenie wszystkich elementów robót zgodnie z Dokumentacja Projektową lub przekazanymi na piśmie instrukcjami Inspektora Nadzoru. Błędy popełnione przez Wykonawcę w wytyczeniu i wyznaczaniu robót zostaną usunięte przez Wykonawcę na własny koszt, z wyjątkiem, kiedy dany błąd okaże się skutkiem błędu zawartego w danych dostarczonych Wykonawcy na piśmie przez Inspektora.</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Sprawdzenie wytyczenia robót lub wyznaczenia wysokości przez Inspektora nie zwalnia Wykonawcy od odpowiedzialności za ich dokładność.</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Decyzje Inspektora dotyczące akceptacji lub odrzucenia materiałów i elementów robót będą oparte na wymaganiach sformułowanych w Umowie, Dokumentacji Projektowej, ST, normach i wytycznych. Przy podejmowaniu decyzji Inspektor uwzględni wyniki badań materiałów i robót, rozrzuty normalnie występujące przy produkcji i przy badaniach materiałów, doświadczenia z przeszłości, wyniki badań naukowych oraz inne czynniki wpływające na rozważną decyzje.</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Polecenia Inspektora będą wykonywane nie później niż w czasie przez niego wyznaczonym po ich otrzymaniu przez Wykonawcę, pod groźbą zatrzymania robót. Wszelkie dodatkowe koszty z tego tytułu ponosi Wykonawca.</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19"/>
        </w:numPr>
        <w:jc w:val="left"/>
        <w:rPr>
          <w:sz w:val="22"/>
          <w:szCs w:val="22"/>
        </w:rPr>
      </w:pPr>
      <w:bookmarkStart w:id="37" w:name="_Toc77078336"/>
      <w:r w:rsidRPr="00BF13CD">
        <w:rPr>
          <w:sz w:val="22"/>
          <w:szCs w:val="22"/>
        </w:rPr>
        <w:lastRenderedPageBreak/>
        <w:t>Kontrola jakości robót.</w:t>
      </w:r>
      <w:bookmarkEnd w:id="37"/>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38" w:name="_Toc77078337"/>
      <w:r w:rsidRPr="00BF13CD">
        <w:rPr>
          <w:sz w:val="22"/>
          <w:szCs w:val="22"/>
        </w:rPr>
        <w:t>Program zapewnienia jakości.</w:t>
      </w:r>
      <w:bookmarkEnd w:id="38"/>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Wykonawca jest zobowiązany opracować i przedstawić do akceptacji Inspektora program zapewnienia jakości. W programie zapewnienia jakości Wykonawca powinien określić zamierzony sposób wykonywania robót, możliwości techniczne, kadrowe i plan organizacji robót zgodnie z dokumentacją projektową, ST oraz ustaleniami.</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Program zapewnienia jakości powinien zawierać:</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część ogólną opisową</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organizację wykonania robót w tym terminy i sposób prowadzenia robót,</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sposób zapewnienia bhp,</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wykaz osób odpowiedzialnych za jakość i terminowość wykonania poszczególnych elementów robót,</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system (sposób i procedurę) proponowanej kontroli i sterowania jakością wykonywanych robót,</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wyposażenie w sprzęt i urządzenia do pomiarów i kontroli (adres laboratorium własnego lub laboratorium któremu Wykonawca zamierza zlecić prowadzenie badań)</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sposób oraz formę gromadzenia wyników badań laboratoryjnych, zapis pomiarów, nastaw mechanizmów sterujących a także wyciąganych wniosków i zastosowanych korekt w procesie technologicznym, proponowany sposób i formę przekazywania tych informacji Inspektorowi.</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część szczegółową opisującą dla każdego asortymentu robót</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wykaz maszyn i urządzeń stosowanych na budowie z ich parametrami technicznymi oraz wyposażeniem w mechanizmy do sterowania i urządzenia pomiarowo-kontrolne,</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rodzaje i ilości środków transportu oraz urządzeń do magazynowania i załadunku materiałów, spoiw, lepiszczy, kruszyw itp.</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sposób zabezpieczenia i ochrony ładunków przed utratą ich właściwości w czasie transportu,</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sposób i procedurę pomiarów i badań (rodzaj i częstotliwość, pobieranie próbek, legalizacja i sprawdzanie urządzeń itp.) prowadzonych podczas dostaw materiałów, wytwarzania mieszanek i wykonywania poszczególnych elementów robót,</w:t>
      </w:r>
    </w:p>
    <w:p w:rsidR="005D189C" w:rsidRPr="00BF13CD" w:rsidRDefault="005D189C" w:rsidP="00FC3458">
      <w:pPr>
        <w:numPr>
          <w:ilvl w:val="0"/>
          <w:numId w:val="33"/>
        </w:numPr>
        <w:rPr>
          <w:rFonts w:ascii="Century Gothic" w:hAnsi="Century Gothic"/>
          <w:sz w:val="22"/>
          <w:szCs w:val="22"/>
        </w:rPr>
      </w:pPr>
      <w:r w:rsidRPr="00BF13CD">
        <w:rPr>
          <w:rFonts w:ascii="Century Gothic" w:hAnsi="Century Gothic"/>
          <w:sz w:val="22"/>
          <w:szCs w:val="22"/>
        </w:rPr>
        <w:t>sposób postępowania z materiałami i robotami nie odpowiadającymi wymaganiom.</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39" w:name="_Toc77078338"/>
      <w:r w:rsidRPr="00BF13CD">
        <w:rPr>
          <w:sz w:val="22"/>
          <w:szCs w:val="22"/>
        </w:rPr>
        <w:t>Zasady kontroli jakości robót.</w:t>
      </w:r>
      <w:bookmarkEnd w:id="39"/>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ab/>
        <w:t>Celem kontroli robót będzie takie sterowanie ich przygotowaniem i wykonaniem, aby osiągnąć założoną jakość. Wykonawca jest odpowiedzialny za pełna kontrolę robót i jakości materiałów. Wykonawca zapewni odpowiedni system kontroli. Wykonawca będzie przeprowadzać pomiary i badania materiałów oraz robót z częstotliwością zapewniającą stwierdzenie, że roboty wykonano zgodnie z wymaganiami zawartymi w dokumentacji projektowej i ST.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Minimalne wymagania, co do zakresu badań i ich częstotliwość są określone w ST, normach i wytycznych. W przypadku, gdy nie zostały one tam określone, Inspektor ustali jaki zakres kontroli jest konieczny, aby zapewnić wykonanie robót zgodnie z umową. Wykonawca dostarczy Inspektorowi świadectwa, że wszystkie stosowane urządzenia i sprzęt badawczy posiadają legalizację, zostały prawidłowo wykalibrowane i odpowiadają wymaganiom norm określających procedury badań.</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lastRenderedPageBreak/>
        <w:t>Wszystkie koszty związane z organizowaniem i prowadzeniem badań materiałów ponosi Wykonawca.</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40" w:name="_Toc77078339"/>
      <w:r w:rsidRPr="00BF13CD">
        <w:rPr>
          <w:sz w:val="22"/>
          <w:szCs w:val="22"/>
        </w:rPr>
        <w:t>Badania i pomiary.</w:t>
      </w:r>
      <w:bookmarkEnd w:id="40"/>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Wszystkie badania i pomiary będą przeprowadzone zgodnie z wymaganiami norm. W przypadku, gdy normy nie obejmują jakiegokolwiek badania wymaganego w ST, stosować można wytyczne krajowe, albo inne procedury, zaakceptowane przez Inspektora. Przed przystąpieniem do pomiarów lub badań, Wykonawca powiadomi Inspektora o rodzaju, miejscu i terminie pomiaru lub badania. Po wykonaniu pomiaru lub badania, Wykonawca przedstawi na piśmie ich wyniki do akceptacji Inspektora.</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41" w:name="_Toc77078340"/>
      <w:r w:rsidRPr="00BF13CD">
        <w:rPr>
          <w:sz w:val="22"/>
          <w:szCs w:val="22"/>
        </w:rPr>
        <w:t>Certyfikaty i deklaracje.</w:t>
      </w:r>
      <w:bookmarkEnd w:id="41"/>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Inżynier może dopuścić do użycia tylko te materiały, które posiadają:</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34"/>
        </w:numPr>
        <w:rPr>
          <w:rFonts w:ascii="Century Gothic" w:hAnsi="Century Gothic"/>
          <w:sz w:val="22"/>
          <w:szCs w:val="22"/>
        </w:rPr>
      </w:pPr>
      <w:r w:rsidRPr="00BF13CD">
        <w:rPr>
          <w:rFonts w:ascii="Century Gothic" w:hAnsi="Century Gothic"/>
          <w:sz w:val="22"/>
          <w:szCs w:val="22"/>
        </w:rPr>
        <w:t>Certyfikat na znak bezpieczeństwa wykazujący, że zapewniono zgodność z kryteriami technicznymi określonymi na podstawie Polskich Norm, aprobat technicznych oraz właściwych przepisów i dokumentów technicznych.</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34"/>
        </w:numPr>
        <w:rPr>
          <w:rFonts w:ascii="Century Gothic" w:hAnsi="Century Gothic"/>
          <w:sz w:val="22"/>
          <w:szCs w:val="22"/>
        </w:rPr>
      </w:pPr>
      <w:r w:rsidRPr="00BF13CD">
        <w:rPr>
          <w:rFonts w:ascii="Century Gothic" w:hAnsi="Century Gothic"/>
          <w:sz w:val="22"/>
          <w:szCs w:val="22"/>
        </w:rPr>
        <w:t>Deklarację zgodności lub certyfikat zgodności z Polską Normą, lub aprobatą techniczną w przypadku wyrobów, dla których nie ustanowiono Polskiej Normy, jeżeli nie są objęte certyfikacją określoną w pkt „a” i które spełniają wymogi Specyfikacji.</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W przypadku materiałów, dla których w/w dokumenty są wymagane przez ST, każda partia dostarczona do robót będzie posiadać te dokumenty, określające w sposób jednoznaczny jej cechy. Produkty przemysłowe muszą posiadać w/w dokumenty wydane przez producenta. Jakiekolwiek materiały, które nie spełniają tych wymagań będą odrzucone. </w:t>
      </w:r>
    </w:p>
    <w:p w:rsidR="005D189C" w:rsidRPr="00BF13CD" w:rsidRDefault="005D189C" w:rsidP="005D189C">
      <w:pPr>
        <w:rPr>
          <w:rFonts w:ascii="Century Gothic" w:hAnsi="Century Gothic"/>
          <w:sz w:val="22"/>
          <w:szCs w:val="22"/>
        </w:rPr>
      </w:pPr>
    </w:p>
    <w:p w:rsidR="005D189C" w:rsidRPr="00BF13CD" w:rsidRDefault="005D189C" w:rsidP="00FC3458">
      <w:pPr>
        <w:pStyle w:val="Nagwek2"/>
        <w:numPr>
          <w:ilvl w:val="1"/>
          <w:numId w:val="19"/>
        </w:numPr>
        <w:rPr>
          <w:sz w:val="22"/>
          <w:szCs w:val="22"/>
        </w:rPr>
      </w:pPr>
      <w:bookmarkStart w:id="42" w:name="_Toc77078341"/>
      <w:r w:rsidRPr="00BF13CD">
        <w:rPr>
          <w:sz w:val="22"/>
          <w:szCs w:val="22"/>
        </w:rPr>
        <w:t>Dokumenty budowy.</w:t>
      </w:r>
      <w:bookmarkEnd w:id="42"/>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b/>
          <w:sz w:val="22"/>
          <w:szCs w:val="22"/>
        </w:rPr>
      </w:pPr>
      <w:r w:rsidRPr="00BF13CD">
        <w:rPr>
          <w:rFonts w:ascii="Century Gothic" w:hAnsi="Century Gothic"/>
          <w:b/>
          <w:sz w:val="22"/>
          <w:szCs w:val="22"/>
        </w:rPr>
        <w:t>Dziennik budowy.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Dziennik budowy jest wymaganym dokumentem prawnym obowiązującym Zamawiającego i Wykonawcę w okresie od przekazania Wykonawcy placu budowy do czasu zakończenia budowy.</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Odpowiedzialność za prowadzenie Dziennika Budowy zgodnie z obowiązującymi przepisami spoczywa na Kierowniku Budowy.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b/>
          <w:sz w:val="22"/>
          <w:szCs w:val="22"/>
        </w:rPr>
      </w:pPr>
      <w:r w:rsidRPr="00BF13CD">
        <w:rPr>
          <w:rFonts w:ascii="Century Gothic" w:hAnsi="Century Gothic"/>
          <w:b/>
          <w:sz w:val="22"/>
          <w:szCs w:val="22"/>
        </w:rPr>
        <w:t>Księga obmiaru.</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Księga obmiaru stanowi dokument pozwalający na zapisanie ilościowe faktycznego postępu każdego z elementów wykonywania robót.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Szczegółowe obmiary wykonanych robót przeprowadza się w sposób ciągły w jednostkach przyjętych w wycenionym Kosztorysie i wpisuje się do Księgi Obmiarów.</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b/>
          <w:sz w:val="22"/>
          <w:szCs w:val="22"/>
        </w:rPr>
      </w:pPr>
      <w:r w:rsidRPr="00BF13CD">
        <w:rPr>
          <w:rFonts w:ascii="Century Gothic" w:hAnsi="Century Gothic"/>
          <w:b/>
          <w:sz w:val="22"/>
          <w:szCs w:val="22"/>
        </w:rPr>
        <w:t>Pozostałe dokumenty budowy.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Do dokumentów budowy, oprócz wymienionych w pkt 6.1 i 6.2. zalicza się następujące dokumenty:</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1"/>
        </w:numPr>
        <w:rPr>
          <w:rFonts w:ascii="Century Gothic" w:hAnsi="Century Gothic"/>
          <w:sz w:val="22"/>
          <w:szCs w:val="22"/>
        </w:rPr>
      </w:pPr>
      <w:r w:rsidRPr="00BF13CD">
        <w:rPr>
          <w:rFonts w:ascii="Century Gothic" w:hAnsi="Century Gothic"/>
          <w:sz w:val="22"/>
          <w:szCs w:val="22"/>
        </w:rPr>
        <w:lastRenderedPageBreak/>
        <w:t>pozwolenie na realizacje zadania budowlanego,</w:t>
      </w:r>
    </w:p>
    <w:p w:rsidR="005D189C" w:rsidRPr="00BF13CD" w:rsidRDefault="005D189C" w:rsidP="00FC3458">
      <w:pPr>
        <w:numPr>
          <w:ilvl w:val="0"/>
          <w:numId w:val="21"/>
        </w:numPr>
        <w:rPr>
          <w:rFonts w:ascii="Century Gothic" w:hAnsi="Century Gothic"/>
          <w:sz w:val="22"/>
          <w:szCs w:val="22"/>
        </w:rPr>
      </w:pPr>
      <w:r w:rsidRPr="00BF13CD">
        <w:rPr>
          <w:rFonts w:ascii="Century Gothic" w:hAnsi="Century Gothic"/>
          <w:sz w:val="22"/>
          <w:szCs w:val="22"/>
        </w:rPr>
        <w:t>protokoły przekazania Wykonawcy placu budowy,</w:t>
      </w:r>
    </w:p>
    <w:p w:rsidR="005D189C" w:rsidRPr="00BF13CD" w:rsidRDefault="005D189C" w:rsidP="00FC3458">
      <w:pPr>
        <w:numPr>
          <w:ilvl w:val="0"/>
          <w:numId w:val="21"/>
        </w:numPr>
        <w:rPr>
          <w:rFonts w:ascii="Century Gothic" w:hAnsi="Century Gothic"/>
          <w:sz w:val="22"/>
          <w:szCs w:val="22"/>
        </w:rPr>
      </w:pPr>
      <w:r w:rsidRPr="00BF13CD">
        <w:rPr>
          <w:rFonts w:ascii="Century Gothic" w:hAnsi="Century Gothic"/>
          <w:sz w:val="22"/>
          <w:szCs w:val="22"/>
        </w:rPr>
        <w:t xml:space="preserve">umowy </w:t>
      </w:r>
      <w:proofErr w:type="spellStart"/>
      <w:r w:rsidRPr="00BF13CD">
        <w:rPr>
          <w:rFonts w:ascii="Century Gothic" w:hAnsi="Century Gothic"/>
          <w:sz w:val="22"/>
          <w:szCs w:val="22"/>
        </w:rPr>
        <w:t>cywilno</w:t>
      </w:r>
      <w:proofErr w:type="spellEnd"/>
      <w:r w:rsidRPr="00BF13CD">
        <w:rPr>
          <w:rFonts w:ascii="Century Gothic" w:hAnsi="Century Gothic"/>
          <w:sz w:val="22"/>
          <w:szCs w:val="22"/>
        </w:rPr>
        <w:t xml:space="preserve"> – prawne z osobami trzecimi,</w:t>
      </w:r>
    </w:p>
    <w:p w:rsidR="005D189C" w:rsidRPr="00BF13CD" w:rsidRDefault="005D189C" w:rsidP="00FC3458">
      <w:pPr>
        <w:numPr>
          <w:ilvl w:val="0"/>
          <w:numId w:val="21"/>
        </w:numPr>
        <w:rPr>
          <w:rFonts w:ascii="Century Gothic" w:hAnsi="Century Gothic"/>
          <w:sz w:val="22"/>
          <w:szCs w:val="22"/>
        </w:rPr>
      </w:pPr>
      <w:r w:rsidRPr="00BF13CD">
        <w:rPr>
          <w:rFonts w:ascii="Century Gothic" w:hAnsi="Century Gothic"/>
          <w:sz w:val="22"/>
          <w:szCs w:val="22"/>
        </w:rPr>
        <w:t>protokoły odbioru robót,</w:t>
      </w:r>
    </w:p>
    <w:p w:rsidR="005D189C" w:rsidRPr="00BF13CD" w:rsidRDefault="005D189C" w:rsidP="00FC3458">
      <w:pPr>
        <w:numPr>
          <w:ilvl w:val="0"/>
          <w:numId w:val="21"/>
        </w:numPr>
        <w:rPr>
          <w:rFonts w:ascii="Century Gothic" w:hAnsi="Century Gothic"/>
          <w:sz w:val="22"/>
          <w:szCs w:val="22"/>
        </w:rPr>
      </w:pPr>
      <w:r w:rsidRPr="00BF13CD">
        <w:rPr>
          <w:rFonts w:ascii="Century Gothic" w:hAnsi="Century Gothic"/>
          <w:sz w:val="22"/>
          <w:szCs w:val="22"/>
        </w:rPr>
        <w:t>protokoły z narad i polecenia Inspektora,</w:t>
      </w:r>
    </w:p>
    <w:p w:rsidR="005D189C" w:rsidRPr="00BF13CD" w:rsidRDefault="005D189C" w:rsidP="00FC3458">
      <w:pPr>
        <w:numPr>
          <w:ilvl w:val="0"/>
          <w:numId w:val="21"/>
        </w:numPr>
        <w:rPr>
          <w:rFonts w:ascii="Century Gothic" w:hAnsi="Century Gothic"/>
          <w:sz w:val="22"/>
          <w:szCs w:val="22"/>
        </w:rPr>
      </w:pPr>
      <w:r w:rsidRPr="00BF13CD">
        <w:rPr>
          <w:rFonts w:ascii="Century Gothic" w:hAnsi="Century Gothic"/>
          <w:sz w:val="22"/>
          <w:szCs w:val="22"/>
        </w:rPr>
        <w:t>korespondencje na budowie.</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Dokumenty budowy będą przechowywane na placu budowy w miejscu odpowiednia zabezpieczonym. Zaginięcie któregokolwiek z dokumentów budowy spowoduje jego natychmiastowe odtworzenie w formie przewidzianej prawem. Wszelkie dokumenty budowy będą zawsze dostępne dla Inspektora i przedstawiane do wglądu na życzenie Zamawiającego.</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19"/>
        </w:numPr>
        <w:jc w:val="left"/>
        <w:rPr>
          <w:sz w:val="22"/>
          <w:szCs w:val="22"/>
        </w:rPr>
      </w:pPr>
      <w:bookmarkStart w:id="43" w:name="_Toc77078342"/>
      <w:r w:rsidRPr="00BF13CD">
        <w:rPr>
          <w:sz w:val="22"/>
          <w:szCs w:val="22"/>
        </w:rPr>
        <w:t>Obmiar robót.</w:t>
      </w:r>
      <w:bookmarkEnd w:id="43"/>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Obmiar robót będzie określać faktyczny zakres wykonywanych robót zgodnie z Dokumentacja Projektową i ST, w jednostkach ustalonych w wycenionym Kosztorysie.</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Obmiaru robót dokonuje Wykonawca po pisemnym powiadomieniu Inspektora o zakresie obmierzonych robót i terminie obmiaru, co najmniej na 3 dni przed tym terminem. Wyniki obmiaru będą wpisywane do Księgi Obmiaru.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Jakikolwiek błąd lub przeoczenie (opuszczenie) w ilościach podanych w Przedmiarze Robót lub gdzie indziej w ST nie zwalnia Wykonawcy od obowiązku ukończenia wszystkich robót. Błędne dane zostaną poprawione wg instrukcji Inspektora na piśmie.</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Obmiar gotowych robót będzie przeprowadzony z częstotliwością wymagana do celu miesięcznej płatności na rzecz Wykonawcy lub innym czasie określonym w Umowie lub oczekiwanym przez Wykonawcę i Inspektora.</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Obmiary będą przeprowadzone przed częściowym lub końcowym odbiorem robót, a także w przypadku występowania dłuższej przerwy w robotach i zmiany Podwykonawcy robót.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Wszystkie obmiary robót zanikających przeprowadza się w czasie ich wykonywania.</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Wszystkie obmiary robót podlegających zakryciu przeprowadza się przed ich zakryciem.</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Wymiary skomplikowanych powierzchni lub objętości będą uzupełnione odpowiednimi szkicami umieszczonymi na karcie Księgi Obmiarów.</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19"/>
        </w:numPr>
        <w:jc w:val="left"/>
        <w:rPr>
          <w:sz w:val="22"/>
          <w:szCs w:val="22"/>
        </w:rPr>
      </w:pPr>
      <w:bookmarkStart w:id="44" w:name="_Toc77078343"/>
      <w:r w:rsidRPr="00BF13CD">
        <w:rPr>
          <w:sz w:val="22"/>
          <w:szCs w:val="22"/>
        </w:rPr>
        <w:t>Odbiór robót.</w:t>
      </w:r>
      <w:bookmarkEnd w:id="44"/>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 zależności od ustaleń odpowiednich ST, roboty podlegają następującym etapom odbioru, dokonywanym przez Inspektora przy udziale Wykonawcy:</w:t>
      </w: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Odbiór robót zanikających lub ulegających zakryciu</w:t>
      </w:r>
      <w:r w:rsidRPr="00BF13CD">
        <w:rPr>
          <w:rFonts w:ascii="Century Gothic" w:hAnsi="Century Gothic"/>
          <w:sz w:val="22"/>
          <w:szCs w:val="22"/>
        </w:rPr>
        <w:t xml:space="preserve"> – polega na finalnej ocenie ilości i jakości wykonywanych robót, które w dalszym procesie realizacji ulegną zakryciu. Odbiór robót takich prac będzie dokonany w czasie umożliwiającym wykonanie ewentualnych korekt i poprawek bez hamowania ogólnego postępu robót.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Odbioru dokonuje Inspektor.</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Gotowość danej części robót do odbioru zgłasza Wykonawca wpisem do Dziennika Budowy z jednoczesnym powiadomieniem Inspektora.</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Odbiór powinien być wykonany nie później niż 3 dni od daty powiadomienia Inspektora o gotowości do odbioru.</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Decyzję odbioru, ocenę jakości oraz zgodę na kontynuowanie robót Inspektor dokumentuje wpisem do Dziennika Budowy.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b/>
          <w:sz w:val="22"/>
          <w:szCs w:val="22"/>
        </w:rPr>
        <w:lastRenderedPageBreak/>
        <w:t>Odbiór częściowy</w:t>
      </w:r>
      <w:r w:rsidRPr="00BF13CD">
        <w:rPr>
          <w:rFonts w:ascii="Century Gothic" w:hAnsi="Century Gothic"/>
          <w:sz w:val="22"/>
          <w:szCs w:val="22"/>
        </w:rPr>
        <w:t xml:space="preserve"> – polega na ocenie ilości i jakości wykonywanych części robót, który może być wcześniej oddany do eksploatacji.</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Odbioru częściowego robót dokonuje się wg zasad jak przy odbiorze końcowym robót.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Odbiór końcowy robót – polega na finalnej ocenie rzeczywistego zużycia materiałów i robocizny robót w odniesieniu do ich ilości, jakości i kosztów.</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Całkowite zakończenie robót oraz gotowość do odbioru końcowego będzie stwierdzona przez Wykonawcę wpisem do Dziennika Budowy z bezzwłocznym powiadomieniem </w:t>
      </w:r>
      <w:proofErr w:type="spellStart"/>
      <w:r w:rsidRPr="00BF13CD">
        <w:rPr>
          <w:rFonts w:ascii="Century Gothic" w:hAnsi="Century Gothic"/>
          <w:sz w:val="22"/>
          <w:szCs w:val="22"/>
        </w:rPr>
        <w:t>napiśmie</w:t>
      </w:r>
      <w:proofErr w:type="spellEnd"/>
      <w:r w:rsidRPr="00BF13CD">
        <w:rPr>
          <w:rFonts w:ascii="Century Gothic" w:hAnsi="Century Gothic"/>
          <w:sz w:val="22"/>
          <w:szCs w:val="22"/>
        </w:rPr>
        <w:t xml:space="preserve"> o tym fakcie Inspektora.</w:t>
      </w:r>
    </w:p>
    <w:p w:rsidR="005D189C" w:rsidRPr="00BF13CD" w:rsidRDefault="005D189C" w:rsidP="005D189C">
      <w:pPr>
        <w:rPr>
          <w:rFonts w:ascii="Century Gothic" w:hAnsi="Century Gothic"/>
          <w:sz w:val="22"/>
          <w:szCs w:val="22"/>
        </w:rPr>
      </w:pPr>
      <w:r w:rsidRPr="00BF13CD">
        <w:rPr>
          <w:rFonts w:ascii="Century Gothic" w:hAnsi="Century Gothic"/>
          <w:b/>
          <w:sz w:val="22"/>
          <w:szCs w:val="22"/>
        </w:rPr>
        <w:t>Odbiór końcowy</w:t>
      </w:r>
      <w:r w:rsidRPr="00BF13CD">
        <w:rPr>
          <w:rFonts w:ascii="Century Gothic" w:hAnsi="Century Gothic"/>
          <w:sz w:val="22"/>
          <w:szCs w:val="22"/>
        </w:rPr>
        <w:t xml:space="preserve"> nastąpi w terminie ustalonym w dokumentach Umowy, licząc od dnia potwierdzenia przez Inspektora zakończenia robót i przyjęcia dokumentów, o których mowa poniżej.</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Odbioru końcowego robót dokona komisja wyznaczona przez Zamawiającego w obecności Inspektora i Wykonawcy. Komisja odbierająca roboty wskazana przez Zamawiającego dokona ich oceny jako częściowej na podstawie przedłożonych dokumentów, wyników badań i pomiarów, ocenie wizualnej oraz zgodności wykonania robót z Dokumentacją Projektową i ST.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 przypadku niewykonania wyznaczonych robót poprawkowych lub robót uzupełniających lub robót wykończeniowych, komisja przerwie swoje czynności i ustali nowy termin odbioru końcowego.</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W przypadku stwierdzenia przez komisję, że jakość wykonywanych robót nieznacznie odbiega od wymaganej Dokumentacja Projektową i ST z uwzględnieniem tolerancji i nie ma większego wpływu na cechy eksploatacyjne obiektu i bezpieczeństwo </w:t>
      </w:r>
      <w:proofErr w:type="spellStart"/>
      <w:r w:rsidRPr="00BF13CD">
        <w:rPr>
          <w:rFonts w:ascii="Century Gothic" w:hAnsi="Century Gothic"/>
          <w:sz w:val="22"/>
          <w:szCs w:val="22"/>
        </w:rPr>
        <w:t>ruchu,komisja</w:t>
      </w:r>
      <w:proofErr w:type="spellEnd"/>
      <w:r w:rsidRPr="00BF13CD">
        <w:rPr>
          <w:rFonts w:ascii="Century Gothic" w:hAnsi="Century Gothic"/>
          <w:sz w:val="22"/>
          <w:szCs w:val="22"/>
        </w:rPr>
        <w:t xml:space="preserve"> dokona potrąceń, oceniając pomniejszoną wartość wykonywanych robót w stosunku do wymagań w dokumentach Umowy.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b/>
          <w:sz w:val="22"/>
          <w:szCs w:val="22"/>
        </w:rPr>
      </w:pPr>
      <w:r w:rsidRPr="00BF13CD">
        <w:rPr>
          <w:rFonts w:ascii="Century Gothic" w:hAnsi="Century Gothic"/>
          <w:b/>
          <w:sz w:val="22"/>
          <w:szCs w:val="22"/>
        </w:rPr>
        <w:t>Dokumenty do odbioru końcowego:</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Podstawowym dokumentem do dokonania odbioru końcowego robót jest protokół odbioru końcowego sporządzony wg wzoru ustalonego przez Zamawiającego.</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Do odbioru końcowego Wykonawca jest zobowiązany przygotować następujące dokumenty:</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17"/>
        </w:numPr>
        <w:ind w:left="720"/>
        <w:rPr>
          <w:rFonts w:ascii="Century Gothic" w:hAnsi="Century Gothic"/>
          <w:sz w:val="22"/>
          <w:szCs w:val="22"/>
        </w:rPr>
      </w:pPr>
      <w:r w:rsidRPr="00BF13CD">
        <w:rPr>
          <w:rFonts w:ascii="Century Gothic" w:hAnsi="Century Gothic"/>
          <w:sz w:val="22"/>
          <w:szCs w:val="22"/>
        </w:rPr>
        <w:t>Dokumentacje projektową podstawową z naniesionymi zmianami oraz dodatkową, jeśli została sporządzona w trakcie realizacji umowy oraz dokumentację powykonawczą,</w:t>
      </w:r>
    </w:p>
    <w:p w:rsidR="005D189C" w:rsidRPr="00BF13CD" w:rsidRDefault="005D189C" w:rsidP="00FC3458">
      <w:pPr>
        <w:numPr>
          <w:ilvl w:val="0"/>
          <w:numId w:val="17"/>
        </w:numPr>
        <w:ind w:left="720"/>
        <w:rPr>
          <w:rFonts w:ascii="Century Gothic" w:hAnsi="Century Gothic"/>
          <w:sz w:val="22"/>
          <w:szCs w:val="22"/>
        </w:rPr>
      </w:pPr>
      <w:r w:rsidRPr="00BF13CD">
        <w:rPr>
          <w:rFonts w:ascii="Century Gothic" w:hAnsi="Century Gothic"/>
          <w:sz w:val="22"/>
          <w:szCs w:val="22"/>
        </w:rPr>
        <w:t>Specyfikacje Techniczne (podstawowe z dokumentów umowy i ewentualne uzupełniające lub zamienne),</w:t>
      </w:r>
    </w:p>
    <w:p w:rsidR="005D189C" w:rsidRPr="00BF13CD" w:rsidRDefault="005D189C" w:rsidP="00FC3458">
      <w:pPr>
        <w:numPr>
          <w:ilvl w:val="0"/>
          <w:numId w:val="17"/>
        </w:numPr>
        <w:ind w:left="720"/>
        <w:rPr>
          <w:rFonts w:ascii="Century Gothic" w:hAnsi="Century Gothic"/>
          <w:sz w:val="22"/>
          <w:szCs w:val="22"/>
        </w:rPr>
      </w:pPr>
      <w:r w:rsidRPr="00BF13CD">
        <w:rPr>
          <w:rFonts w:ascii="Century Gothic" w:hAnsi="Century Gothic"/>
          <w:sz w:val="22"/>
          <w:szCs w:val="22"/>
        </w:rPr>
        <w:t>Recepty i ustalenia technologiczne,</w:t>
      </w:r>
    </w:p>
    <w:p w:rsidR="005D189C" w:rsidRPr="00BF13CD" w:rsidRDefault="005D189C" w:rsidP="00FC3458">
      <w:pPr>
        <w:numPr>
          <w:ilvl w:val="0"/>
          <w:numId w:val="17"/>
        </w:numPr>
        <w:ind w:left="720"/>
        <w:rPr>
          <w:rFonts w:ascii="Century Gothic" w:hAnsi="Century Gothic"/>
          <w:sz w:val="22"/>
          <w:szCs w:val="22"/>
        </w:rPr>
      </w:pPr>
      <w:r w:rsidRPr="00BF13CD">
        <w:rPr>
          <w:rFonts w:ascii="Century Gothic" w:hAnsi="Century Gothic"/>
          <w:sz w:val="22"/>
          <w:szCs w:val="22"/>
        </w:rPr>
        <w:t>Dzienniki budowy i książki obmiarów (oryginały),</w:t>
      </w:r>
    </w:p>
    <w:p w:rsidR="005D189C" w:rsidRPr="00BF13CD" w:rsidRDefault="005D189C" w:rsidP="00FC3458">
      <w:pPr>
        <w:numPr>
          <w:ilvl w:val="0"/>
          <w:numId w:val="17"/>
        </w:numPr>
        <w:ind w:left="720"/>
        <w:rPr>
          <w:rFonts w:ascii="Century Gothic" w:hAnsi="Century Gothic"/>
          <w:sz w:val="22"/>
          <w:szCs w:val="22"/>
        </w:rPr>
      </w:pPr>
      <w:r w:rsidRPr="00BF13CD">
        <w:rPr>
          <w:rFonts w:ascii="Century Gothic" w:hAnsi="Century Gothic"/>
          <w:sz w:val="22"/>
          <w:szCs w:val="22"/>
        </w:rPr>
        <w:t>Wyniki pomiarów kontrolnych oraz badań i oznaczeń laboratoryjnych, zgodnie z ST,</w:t>
      </w:r>
    </w:p>
    <w:p w:rsidR="005D189C" w:rsidRPr="00BF13CD" w:rsidRDefault="005D189C" w:rsidP="00FC3458">
      <w:pPr>
        <w:numPr>
          <w:ilvl w:val="0"/>
          <w:numId w:val="17"/>
        </w:numPr>
        <w:ind w:left="720"/>
        <w:rPr>
          <w:rFonts w:ascii="Century Gothic" w:hAnsi="Century Gothic"/>
          <w:sz w:val="22"/>
          <w:szCs w:val="22"/>
        </w:rPr>
      </w:pPr>
      <w:r w:rsidRPr="00BF13CD">
        <w:rPr>
          <w:rFonts w:ascii="Century Gothic" w:hAnsi="Century Gothic"/>
          <w:sz w:val="22"/>
          <w:szCs w:val="22"/>
        </w:rPr>
        <w:t>Deklaracje zgodności lub certyfikaty zgodności wbudowanych materiałów, zgodnie z ST,</w:t>
      </w:r>
    </w:p>
    <w:p w:rsidR="005D189C" w:rsidRPr="00BF13CD" w:rsidRDefault="005D189C" w:rsidP="00FC3458">
      <w:pPr>
        <w:numPr>
          <w:ilvl w:val="0"/>
          <w:numId w:val="17"/>
        </w:numPr>
        <w:ind w:left="720"/>
        <w:rPr>
          <w:rFonts w:ascii="Century Gothic" w:hAnsi="Century Gothic"/>
          <w:sz w:val="22"/>
          <w:szCs w:val="22"/>
        </w:rPr>
      </w:pPr>
      <w:r w:rsidRPr="00BF13CD">
        <w:rPr>
          <w:rFonts w:ascii="Century Gothic" w:hAnsi="Century Gothic"/>
          <w:sz w:val="22"/>
          <w:szCs w:val="22"/>
        </w:rPr>
        <w:t>Geodezyjną inwentaryzacje powykonawczą robót i sieci uzbrojenia terenu,</w:t>
      </w:r>
    </w:p>
    <w:p w:rsidR="005D189C" w:rsidRPr="00BF13CD" w:rsidRDefault="005D189C" w:rsidP="00FC3458">
      <w:pPr>
        <w:numPr>
          <w:ilvl w:val="0"/>
          <w:numId w:val="17"/>
        </w:numPr>
        <w:ind w:left="720"/>
        <w:rPr>
          <w:rFonts w:ascii="Century Gothic" w:hAnsi="Century Gothic"/>
          <w:sz w:val="22"/>
          <w:szCs w:val="22"/>
        </w:rPr>
      </w:pPr>
      <w:r w:rsidRPr="00BF13CD">
        <w:rPr>
          <w:rFonts w:ascii="Century Gothic" w:hAnsi="Century Gothic"/>
          <w:sz w:val="22"/>
          <w:szCs w:val="22"/>
        </w:rPr>
        <w:t>Oryginały mapy zasadniczej powstałej w wyniku geodezyjnej inwentaryzacji powykonawczej.</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 przypadku, gdy roboty pod względem wyżej wymienionego przygotowania dokumentacyjnego nie będą gotowe do odbioru końcowego, komisja w porozumieniu z Wykonawcą wyznaczy ponowny termin odbioru końcowego robót.</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lastRenderedPageBreak/>
        <w:t>Wszystkie zarządzone przez komisję roboty poprawkowe lub uzupełniające będą zestawione wg wzoru ustalonego przez Zamawiającego. Termin wykonania robót poprawkowych i robót uzupełniających wyznaczy komisja.</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b/>
          <w:sz w:val="22"/>
          <w:szCs w:val="22"/>
        </w:rPr>
      </w:pPr>
      <w:r w:rsidRPr="00BF13CD">
        <w:rPr>
          <w:rFonts w:ascii="Century Gothic" w:hAnsi="Century Gothic"/>
          <w:b/>
          <w:sz w:val="22"/>
          <w:szCs w:val="22"/>
        </w:rPr>
        <w:t>Odbiór pogwarancyjny.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Odbiór pogwarancyjny polega na ocenie wykonanych robót związanych z usunięciem wad stwierdzonych przy odbiorze końcowym i zaistniałych w okresie gwarancyjnym.</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Odbiór pogwarancyjny będzie dokonany na podstawie oceny wizualnej obiektu z uwzględnieniem zasad zapisanych w części dotyczącej :Odbioru końcowego robót”.</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19"/>
        </w:numPr>
        <w:jc w:val="left"/>
        <w:rPr>
          <w:sz w:val="22"/>
          <w:szCs w:val="22"/>
        </w:rPr>
      </w:pPr>
      <w:bookmarkStart w:id="45" w:name="_Toc77078344"/>
      <w:r w:rsidRPr="00BF13CD">
        <w:rPr>
          <w:sz w:val="22"/>
          <w:szCs w:val="22"/>
        </w:rPr>
        <w:t>Podstawa płatności.</w:t>
      </w:r>
      <w:bookmarkEnd w:id="45"/>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Podstawą płatności jest cena jednostkowa skalkulowana przez Wykonawcę za jednostkę obmiarową ustaloną dla danej pozycji kosztorysu. Cena jednostkowa pozycji kosztorysowej będzie uwzględniać wszystkie czynności, wymagania i badania składające się na jej wykonanie, określone dla danej roboty w specyfikacji technicznej i w dokumentacji projektowej.</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Ceny jednostkowe będą obejmować:</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2"/>
        </w:numPr>
        <w:rPr>
          <w:rFonts w:ascii="Century Gothic" w:hAnsi="Century Gothic"/>
          <w:sz w:val="22"/>
          <w:szCs w:val="22"/>
        </w:rPr>
      </w:pPr>
      <w:r w:rsidRPr="00BF13CD">
        <w:rPr>
          <w:rFonts w:ascii="Century Gothic" w:hAnsi="Century Gothic"/>
          <w:sz w:val="22"/>
          <w:szCs w:val="22"/>
        </w:rPr>
        <w:t>robociznę bezpośrednią wraz z towarzyszącymi kosztami,</w:t>
      </w:r>
    </w:p>
    <w:p w:rsidR="005D189C" w:rsidRPr="00BF13CD" w:rsidRDefault="005D189C" w:rsidP="00FC3458">
      <w:pPr>
        <w:numPr>
          <w:ilvl w:val="0"/>
          <w:numId w:val="22"/>
        </w:numPr>
        <w:rPr>
          <w:rFonts w:ascii="Century Gothic" w:hAnsi="Century Gothic"/>
          <w:sz w:val="22"/>
          <w:szCs w:val="22"/>
        </w:rPr>
      </w:pPr>
      <w:r w:rsidRPr="00BF13CD">
        <w:rPr>
          <w:rFonts w:ascii="Century Gothic" w:hAnsi="Century Gothic"/>
          <w:sz w:val="22"/>
          <w:szCs w:val="22"/>
        </w:rPr>
        <w:t>wartość zużytych materiałów wraz z kosztami zakupu, magazynowania, ewentualnych ubytków i transportu na teren budowy,</w:t>
      </w:r>
    </w:p>
    <w:p w:rsidR="005D189C" w:rsidRPr="00BF13CD" w:rsidRDefault="005D189C" w:rsidP="00FC3458">
      <w:pPr>
        <w:numPr>
          <w:ilvl w:val="0"/>
          <w:numId w:val="22"/>
        </w:numPr>
        <w:rPr>
          <w:rFonts w:ascii="Century Gothic" w:hAnsi="Century Gothic"/>
          <w:sz w:val="22"/>
          <w:szCs w:val="22"/>
        </w:rPr>
      </w:pPr>
      <w:r w:rsidRPr="00BF13CD">
        <w:rPr>
          <w:rFonts w:ascii="Century Gothic" w:hAnsi="Century Gothic"/>
          <w:sz w:val="22"/>
          <w:szCs w:val="22"/>
        </w:rPr>
        <w:t>wartość pracy sprzętu wraz z towarzyszącymi kosztami,</w:t>
      </w:r>
    </w:p>
    <w:p w:rsidR="005D189C" w:rsidRPr="00BF13CD" w:rsidRDefault="005D189C" w:rsidP="00FC3458">
      <w:pPr>
        <w:numPr>
          <w:ilvl w:val="0"/>
          <w:numId w:val="22"/>
        </w:numPr>
        <w:rPr>
          <w:rFonts w:ascii="Century Gothic" w:hAnsi="Century Gothic"/>
          <w:sz w:val="22"/>
          <w:szCs w:val="22"/>
        </w:rPr>
      </w:pPr>
      <w:r w:rsidRPr="00BF13CD">
        <w:rPr>
          <w:rFonts w:ascii="Century Gothic" w:hAnsi="Century Gothic"/>
          <w:sz w:val="22"/>
          <w:szCs w:val="22"/>
        </w:rPr>
        <w:t>koszty pośrednie i zysk kalkulacyjny.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Wszystkie pozycje wycenianie są w PLN.</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Cena ofertowa nie może zawierać podatków, opłat celnych i importowych nałożonych zgodnie z prawem i rozporządzeniami kraju pochodzenia strony Zamawiającej, na produkcję, wytwarzanie, sprzedaż i transport wyposażenia, urządzenia linii produkcyjnej, zakup materiałów i towarów Wykonawcy, które będą wykorzystywane lub dostarczane w ramach Umowy.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 odróżnieniu, Cena Ofertowa powinna zawierać opłaty celne, podatki i inne opłaty nakładane poza krajem pochodzenia strony Zamawiającej, na produkcje, wytwarzanie, sprzedaż i transport wyposażenia Wykonawcy, urządzenie linii produkcyjnej, zakup materiałów i towarów, które będą wykorzystywane lub dostarczane w ramach Umowy oraz w ramach usług wykonywanych w ramach Umowy.</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Bez względu na jakiekolwiek ograniczenia zasugerowane przez opis każdej pozycji i/lub wyjaśnienie, Wykonawca musi jasno zrozumieć, że kwoty podane przez niego w Kosztorysie Ofertowym stanowią zapłatę za pracę wykonaną i zakończona pod każdym względem.</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Uważa się, że Wykonawca wziął pod uwagę wszystkie wymagania i zobowiązania, bez względu na to czy zostały określone czy zasugerowane, zawarte we wszystkich częściach niniejszej Umowy i że odpowiednio wycenił pozycje kosztorysu. Tak wiec, kwota musi zawierać nagłe i nieprzewidziane wydatki oraz różnorakie ryzyko związane z koniecznością wybudowania, wykończenia i konserwacji całości robót objętych Umową.</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Jeżeli w Kosztorysie Ofertowym nie zostały zawarte oddzielne pozycje, wszystko to musi być uwzględnione w stawkach i kwotach przypisanych poszczególnym pozycjom dla wszystkich kosztów wchodzących w rachubę w Kosztorysie Ofertowym.</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Kwoty podane przez Wykonawcę we wszystkich pozycjach Kosztorysu Ofertowego muszą zawierać odpowiednie proporcje w stosunku do kosztów wykonania robot określonych w Umowie, oraz wszystkie marże i narzuty, zyski, koszty administracyjne i tym podobne wydatki (chyba, że zostały oddzielnie wyszczególnione), odnoszące się do Umowy jako całości, będą rozdysponowane pomiędzy wszystkie pozycje podane w Kosztorysie Ofertowym.</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Całość zamówienia będzie opodatkowana stawka podatku VAT odpowiednia dla inwestycji związanych z infrastrukturą. Wyliczenie podatku należy podjąć osobno.</w:t>
      </w:r>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Płatności miesięczne – gdy pozycja w Kosztorysie Ofertowym jest wyceniana jako „suma”, wynagrodzenie będzie wypłacone na podstawie wykazania pozycji Kosztorysu. Natomiast w przypadku pozycji, gdzie jest wyceniona jako płatność „za jednostkę”, wypłata będzie dokonana w oparciu o znaczny stopień wykonania poszczególnych prac. Płatność zostanie wstrzymana na mocy ustaleń zawartych w Umowie.</w:t>
      </w:r>
    </w:p>
    <w:p w:rsidR="005D189C" w:rsidRPr="00BF13CD" w:rsidRDefault="005D189C" w:rsidP="005D189C">
      <w:pPr>
        <w:rPr>
          <w:rFonts w:ascii="Century Gothic" w:hAnsi="Century Gothic"/>
          <w:sz w:val="22"/>
          <w:szCs w:val="22"/>
        </w:rPr>
      </w:pPr>
    </w:p>
    <w:p w:rsidR="005D189C" w:rsidRPr="00BF13CD" w:rsidRDefault="005D189C" w:rsidP="005D189C">
      <w:pPr>
        <w:pStyle w:val="Nagwek1"/>
        <w:rPr>
          <w:sz w:val="22"/>
          <w:szCs w:val="22"/>
        </w:rPr>
      </w:pPr>
      <w:bookmarkStart w:id="46" w:name="_Toc77078345"/>
      <w:r w:rsidRPr="00BF13CD">
        <w:rPr>
          <w:sz w:val="22"/>
          <w:szCs w:val="22"/>
        </w:rPr>
        <w:t>Przepisy związane.</w:t>
      </w:r>
      <w:bookmarkEnd w:id="46"/>
    </w:p>
    <w:p w:rsidR="005D189C" w:rsidRPr="00BF13CD" w:rsidRDefault="005D189C" w:rsidP="005D189C">
      <w:pPr>
        <w:rPr>
          <w:rFonts w:ascii="Century Gothic" w:hAnsi="Century Gothic"/>
          <w:sz w:val="22"/>
          <w:szCs w:val="22"/>
        </w:rPr>
      </w:pPr>
      <w:r w:rsidRPr="00BF13CD">
        <w:rPr>
          <w:rFonts w:ascii="Century Gothic" w:hAnsi="Century Gothic"/>
          <w:sz w:val="22"/>
          <w:szCs w:val="22"/>
        </w:rPr>
        <w:t>Uwzględniono następujące przepisy i wytyczne ogólne:</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3"/>
        </w:numPr>
        <w:rPr>
          <w:rFonts w:ascii="Century Gothic" w:hAnsi="Century Gothic"/>
          <w:sz w:val="22"/>
          <w:szCs w:val="22"/>
        </w:rPr>
      </w:pPr>
      <w:r w:rsidRPr="00BF13CD">
        <w:rPr>
          <w:rFonts w:ascii="Century Gothic" w:hAnsi="Century Gothic"/>
          <w:sz w:val="22"/>
          <w:szCs w:val="22"/>
        </w:rPr>
        <w:t>Rozporządzenie Ministra Infrastruktury z dnia 18 maja 2004 r. w sprawie określenia metod i podstaw sporządzania kosztorysu inwestorskiego, (…) ( Dz. U. nr. 130; poz.1389),</w:t>
      </w:r>
    </w:p>
    <w:p w:rsidR="005D189C" w:rsidRPr="00BF13CD" w:rsidRDefault="005D189C" w:rsidP="00FC3458">
      <w:pPr>
        <w:numPr>
          <w:ilvl w:val="0"/>
          <w:numId w:val="23"/>
        </w:numPr>
        <w:rPr>
          <w:rFonts w:ascii="Century Gothic" w:hAnsi="Century Gothic"/>
          <w:sz w:val="22"/>
          <w:szCs w:val="22"/>
        </w:rPr>
      </w:pPr>
      <w:r w:rsidRPr="00BF13CD">
        <w:rPr>
          <w:rFonts w:ascii="Century Gothic" w:hAnsi="Century Gothic"/>
          <w:sz w:val="22"/>
          <w:szCs w:val="22"/>
        </w:rPr>
        <w:t xml:space="preserve">Rozporządzenie Ministra Infrastruktury z dnia 2 września 2004 r. w sprawie szczegółowego Zakresu i formy dokumentacji projektowej, specyfikacji technicznych wykonania i odbioru robót budowlanych oraz programu </w:t>
      </w:r>
      <w:proofErr w:type="spellStart"/>
      <w:r w:rsidRPr="00BF13CD">
        <w:rPr>
          <w:rFonts w:ascii="Century Gothic" w:hAnsi="Century Gothic"/>
          <w:sz w:val="22"/>
          <w:szCs w:val="22"/>
        </w:rPr>
        <w:t>funkcjonalno</w:t>
      </w:r>
      <w:proofErr w:type="spellEnd"/>
      <w:r w:rsidRPr="00BF13CD">
        <w:rPr>
          <w:rFonts w:ascii="Century Gothic" w:hAnsi="Century Gothic"/>
          <w:sz w:val="22"/>
          <w:szCs w:val="22"/>
        </w:rPr>
        <w:t xml:space="preserve"> – użytkowego. (Dz. U. nr. 202; poz. 2072),</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3"/>
        </w:numPr>
        <w:rPr>
          <w:rFonts w:ascii="Century Gothic" w:hAnsi="Century Gothic"/>
          <w:sz w:val="22"/>
          <w:szCs w:val="22"/>
        </w:rPr>
      </w:pPr>
      <w:r w:rsidRPr="00BF13CD">
        <w:rPr>
          <w:rFonts w:ascii="Century Gothic" w:hAnsi="Century Gothic"/>
          <w:sz w:val="22"/>
          <w:szCs w:val="22"/>
        </w:rPr>
        <w:t>Rozporządzenie Ministra Infrastruktury z dnia 6 lutego 2003 r. w sprawie bezpieczeństwa i higieny pracy podczas wykonywania robót budowlanych. (Dz.U. nr. 47: poz. 401),</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3"/>
        </w:numPr>
        <w:rPr>
          <w:rFonts w:ascii="Century Gothic" w:hAnsi="Century Gothic"/>
          <w:sz w:val="22"/>
          <w:szCs w:val="22"/>
        </w:rPr>
      </w:pPr>
      <w:r w:rsidRPr="00BF13CD">
        <w:rPr>
          <w:rFonts w:ascii="Century Gothic" w:hAnsi="Century Gothic"/>
          <w:sz w:val="22"/>
          <w:szCs w:val="22"/>
        </w:rPr>
        <w:t>Rozporządzenie Ministra Infrastruktury z dnia 12 kwietnia 2002 r w sprawie warunków technicznych, jakim powinny odpowiadać budynki i ich usytuowanie. (Dz. U. nr 75 z 2002 r.) z późniejszymi zmianami.</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3"/>
        </w:numPr>
        <w:rPr>
          <w:rFonts w:ascii="Century Gothic" w:hAnsi="Century Gothic"/>
          <w:sz w:val="22"/>
          <w:szCs w:val="22"/>
        </w:rPr>
      </w:pPr>
      <w:r w:rsidRPr="00BF13CD">
        <w:rPr>
          <w:rFonts w:ascii="Century Gothic" w:hAnsi="Century Gothic"/>
          <w:sz w:val="22"/>
          <w:szCs w:val="22"/>
        </w:rPr>
        <w:t>Ustawa Prawo Budowlane z dnia 7 lipca 1994 r ( Dz.U. nr. 207; poz. 2016 z 2003 r.) z późniejszymi zmianami oraz przepisy wykonawcze do Ustawy,</w:t>
      </w:r>
    </w:p>
    <w:p w:rsidR="005D189C" w:rsidRPr="00BF13CD" w:rsidRDefault="005D189C" w:rsidP="00FC3458">
      <w:pPr>
        <w:numPr>
          <w:ilvl w:val="0"/>
          <w:numId w:val="23"/>
        </w:numPr>
        <w:rPr>
          <w:rFonts w:ascii="Century Gothic" w:hAnsi="Century Gothic"/>
          <w:sz w:val="22"/>
          <w:szCs w:val="22"/>
        </w:rPr>
      </w:pPr>
      <w:r w:rsidRPr="00BF13CD">
        <w:rPr>
          <w:rFonts w:ascii="Century Gothic" w:hAnsi="Century Gothic"/>
          <w:sz w:val="22"/>
          <w:szCs w:val="22"/>
        </w:rPr>
        <w:t>Ustawa Prawo Zamówień Publicznych z dnia 29 stycznia 2004 r. ( Dz. U. nr 19; poz.177) z późniejszymi zmianami,</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3"/>
        </w:numPr>
        <w:rPr>
          <w:rFonts w:ascii="Century Gothic" w:hAnsi="Century Gothic"/>
          <w:sz w:val="22"/>
          <w:szCs w:val="22"/>
        </w:rPr>
      </w:pPr>
      <w:r w:rsidRPr="00BF13CD">
        <w:rPr>
          <w:rFonts w:ascii="Century Gothic" w:hAnsi="Century Gothic"/>
          <w:sz w:val="22"/>
          <w:szCs w:val="22"/>
        </w:rPr>
        <w:t>Ustawa o wyrobach budowlanych z dnia 16 kwietnia 2004 r.,</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3"/>
        </w:numPr>
        <w:rPr>
          <w:rFonts w:ascii="Century Gothic" w:hAnsi="Century Gothic"/>
          <w:sz w:val="22"/>
          <w:szCs w:val="22"/>
        </w:rPr>
      </w:pPr>
      <w:r w:rsidRPr="00BF13CD">
        <w:rPr>
          <w:rFonts w:ascii="Century Gothic" w:hAnsi="Century Gothic"/>
          <w:sz w:val="22"/>
          <w:szCs w:val="22"/>
        </w:rPr>
        <w:t>Specyfikacje techniczne wykonania i odbioru robót budowlanych. Wymagania ogólne. OWEOB Promocja Sp. z o.o., Warszawa 2003 r.,</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3"/>
        </w:numPr>
        <w:rPr>
          <w:rFonts w:ascii="Century Gothic" w:hAnsi="Century Gothic"/>
          <w:sz w:val="22"/>
          <w:szCs w:val="22"/>
        </w:rPr>
      </w:pPr>
      <w:r w:rsidRPr="00BF13CD">
        <w:rPr>
          <w:rFonts w:ascii="Century Gothic" w:hAnsi="Century Gothic"/>
          <w:sz w:val="22"/>
          <w:szCs w:val="22"/>
        </w:rPr>
        <w:t>Instrukcja ITB nr 282. Wytyczne wykonywania i odbioru robót budowlano – montażowych w okresie obniżonych temperatur, ITB 1988,</w:t>
      </w:r>
    </w:p>
    <w:p w:rsidR="005D189C" w:rsidRPr="00BF13CD" w:rsidRDefault="005D189C" w:rsidP="005D189C">
      <w:pPr>
        <w:rPr>
          <w:rFonts w:ascii="Century Gothic" w:hAnsi="Century Gothic"/>
          <w:sz w:val="22"/>
          <w:szCs w:val="22"/>
        </w:rPr>
      </w:pPr>
    </w:p>
    <w:p w:rsidR="005D189C" w:rsidRPr="00BF13CD" w:rsidRDefault="005D189C" w:rsidP="00FC3458">
      <w:pPr>
        <w:numPr>
          <w:ilvl w:val="0"/>
          <w:numId w:val="23"/>
        </w:numPr>
        <w:rPr>
          <w:rFonts w:ascii="Century Gothic" w:hAnsi="Century Gothic" w:cs="Arial"/>
          <w:sz w:val="22"/>
          <w:szCs w:val="22"/>
        </w:rPr>
      </w:pPr>
      <w:r w:rsidRPr="00BF13CD">
        <w:rPr>
          <w:rFonts w:ascii="Century Gothic" w:hAnsi="Century Gothic"/>
          <w:sz w:val="22"/>
          <w:szCs w:val="22"/>
        </w:rPr>
        <w:t xml:space="preserve">Warunki techniczne wykonania i odbioru robót budowlano – montażowych. Tom I, budownictwo ogólne. </w:t>
      </w:r>
      <w:proofErr w:type="spellStart"/>
      <w:r w:rsidRPr="00BF13CD">
        <w:rPr>
          <w:rFonts w:ascii="Century Gothic" w:hAnsi="Century Gothic"/>
          <w:sz w:val="22"/>
          <w:szCs w:val="22"/>
        </w:rPr>
        <w:t>MGPiB</w:t>
      </w:r>
      <w:proofErr w:type="spellEnd"/>
      <w:r w:rsidRPr="00BF13CD">
        <w:rPr>
          <w:rFonts w:ascii="Century Gothic" w:hAnsi="Century Gothic"/>
          <w:sz w:val="22"/>
          <w:szCs w:val="22"/>
        </w:rPr>
        <w:t>, ITB, Arkady 1989.</w:t>
      </w:r>
    </w:p>
    <w:p w:rsidR="005D189C" w:rsidRDefault="005D189C" w:rsidP="005D189C"/>
    <w:p w:rsidR="005D189C" w:rsidRDefault="005D189C" w:rsidP="005D189C">
      <w:pPr>
        <w:ind w:left="708"/>
      </w:pPr>
    </w:p>
    <w:p w:rsidR="005D189C" w:rsidRDefault="005D189C" w:rsidP="005D189C">
      <w:pPr>
        <w:jc w:val="center"/>
        <w:rPr>
          <w:b/>
          <w:bCs/>
          <w:sz w:val="36"/>
        </w:rPr>
      </w:pPr>
    </w:p>
    <w:p w:rsidR="005D189C" w:rsidRDefault="005D189C" w:rsidP="005D189C">
      <w:pPr>
        <w:jc w:val="center"/>
        <w:rPr>
          <w:b/>
          <w:bCs/>
          <w:sz w:val="36"/>
        </w:rPr>
      </w:pPr>
    </w:p>
    <w:p w:rsidR="005D189C" w:rsidRDefault="005D189C" w:rsidP="005D189C">
      <w:pPr>
        <w:jc w:val="center"/>
        <w:rPr>
          <w:b/>
          <w:bCs/>
          <w:sz w:val="36"/>
        </w:rPr>
      </w:pPr>
    </w:p>
    <w:p w:rsidR="005D189C" w:rsidRDefault="005D189C" w:rsidP="005D189C">
      <w:pPr>
        <w:jc w:val="center"/>
        <w:rPr>
          <w:b/>
          <w:bCs/>
          <w:sz w:val="36"/>
        </w:rPr>
      </w:pPr>
    </w:p>
    <w:p w:rsidR="005D189C" w:rsidRDefault="005D189C" w:rsidP="005D189C">
      <w:pPr>
        <w:jc w:val="center"/>
        <w:rPr>
          <w:b/>
          <w:bCs/>
          <w:sz w:val="36"/>
        </w:rPr>
      </w:pPr>
    </w:p>
    <w:p w:rsidR="005D189C" w:rsidRDefault="005D189C" w:rsidP="005D189C">
      <w:pPr>
        <w:jc w:val="center"/>
        <w:rPr>
          <w:b/>
          <w:bCs/>
          <w:sz w:val="36"/>
        </w:rPr>
      </w:pPr>
    </w:p>
    <w:p w:rsidR="005D189C" w:rsidRDefault="005D189C" w:rsidP="005D189C">
      <w:pPr>
        <w:jc w:val="center"/>
        <w:rPr>
          <w:b/>
          <w:bCs/>
          <w:sz w:val="36"/>
        </w:rPr>
      </w:pPr>
    </w:p>
    <w:p w:rsidR="005D189C" w:rsidRDefault="005D189C" w:rsidP="005D189C">
      <w:pPr>
        <w:jc w:val="center"/>
        <w:rPr>
          <w:b/>
          <w:bCs/>
          <w:sz w:val="36"/>
        </w:rPr>
      </w:pPr>
    </w:p>
    <w:p w:rsidR="005D189C" w:rsidRDefault="005D189C" w:rsidP="005D189C">
      <w:pPr>
        <w:jc w:val="center"/>
        <w:rPr>
          <w:b/>
          <w:bCs/>
          <w:sz w:val="36"/>
        </w:rPr>
      </w:pPr>
    </w:p>
    <w:p w:rsidR="005D189C" w:rsidRDefault="005D189C" w:rsidP="005D189C">
      <w:pPr>
        <w:jc w:val="center"/>
        <w:rPr>
          <w:b/>
          <w:bCs/>
          <w:sz w:val="36"/>
        </w:rPr>
      </w:pPr>
    </w:p>
    <w:p w:rsidR="005D189C"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rFonts w:ascii="Times New Roman CE Normalny" w:hAnsi="Times New Roman CE Normalny"/>
          <w:b/>
          <w:sz w:val="36"/>
        </w:rPr>
      </w:pPr>
    </w:p>
    <w:p w:rsidR="005D189C"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rFonts w:ascii="Times New Roman CE Normalny" w:hAnsi="Times New Roman CE Normalny"/>
          <w:b/>
          <w:sz w:val="36"/>
        </w:rPr>
      </w:pPr>
    </w:p>
    <w:p w:rsidR="005D189C"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rFonts w:ascii="Times New Roman CE Normalny" w:hAnsi="Times New Roman CE Normalny"/>
          <w:b/>
          <w:sz w:val="36"/>
        </w:rPr>
      </w:pPr>
    </w:p>
    <w:p w:rsidR="005D189C" w:rsidRDefault="005D189C">
      <w:pPr>
        <w:rPr>
          <w:rFonts w:ascii="Times New Roman CE Normalny" w:hAnsi="Times New Roman CE Normalny"/>
          <w:b/>
          <w:sz w:val="36"/>
        </w:rPr>
      </w:pPr>
      <w:r>
        <w:rPr>
          <w:rFonts w:ascii="Times New Roman CE Normalny" w:hAnsi="Times New Roman CE Normalny"/>
          <w:b/>
          <w:sz w:val="36"/>
        </w:rPr>
        <w:br w:type="page"/>
      </w:r>
    </w:p>
    <w:p w:rsidR="005D189C" w:rsidRDefault="005D189C" w:rsidP="00D27917">
      <w:pPr>
        <w:pStyle w:val="Nagwek1"/>
      </w:pPr>
      <w:bookmarkStart w:id="47" w:name="_Toc77078346"/>
      <w:r w:rsidRPr="0010413D">
        <w:lastRenderedPageBreak/>
        <w:t>SZCZEGÓŁOWA  SPECYFIKACJA  TECHNICZNA</w:t>
      </w:r>
      <w:r w:rsidR="00D27917">
        <w:t xml:space="preserve"> </w:t>
      </w:r>
      <w:r w:rsidRPr="0010413D">
        <w:t xml:space="preserve">ST </w:t>
      </w:r>
      <w:r w:rsidR="00D27917">
        <w:t>–</w:t>
      </w:r>
      <w:r w:rsidRPr="0010413D">
        <w:t xml:space="preserve"> 01</w:t>
      </w:r>
      <w:r w:rsidR="00D27917">
        <w:t xml:space="preserve">- </w:t>
      </w:r>
      <w:r w:rsidRPr="0010413D">
        <w:t>WYKONANIE  WYKOPÓW</w:t>
      </w:r>
      <w:r w:rsidR="00D27917">
        <w:t xml:space="preserve"> </w:t>
      </w:r>
      <w:r w:rsidRPr="0010413D">
        <w:t>W  GRUNTACH  I-V  KAT.</w:t>
      </w:r>
      <w:r w:rsidR="00D27917">
        <w:t xml:space="preserve"> </w:t>
      </w:r>
      <w:r w:rsidRPr="0010413D">
        <w:rPr>
          <w:spacing w:val="-4"/>
          <w:w w:val="104"/>
          <w:szCs w:val="36"/>
        </w:rPr>
        <w:t xml:space="preserve">CPV: </w:t>
      </w:r>
      <w:r w:rsidRPr="0010413D">
        <w:t>45112000-5</w:t>
      </w:r>
      <w:bookmarkEnd w:id="47"/>
    </w:p>
    <w:p w:rsidR="00D27917" w:rsidRDefault="00D27917" w:rsidP="00D27917"/>
    <w:p w:rsidR="005D189C" w:rsidRPr="00BF13CD" w:rsidRDefault="005D189C" w:rsidP="005D189C">
      <w:pPr>
        <w:pStyle w:val="Nagwek1"/>
        <w:rPr>
          <w:sz w:val="22"/>
          <w:szCs w:val="22"/>
        </w:rPr>
      </w:pPr>
      <w:bookmarkStart w:id="48" w:name="_Toc77078347"/>
      <w:r w:rsidRPr="00BF13CD">
        <w:rPr>
          <w:sz w:val="22"/>
          <w:szCs w:val="22"/>
        </w:rPr>
        <w:t>1.Wstęp</w:t>
      </w:r>
      <w:bookmarkEnd w:id="48"/>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D27917" w:rsidRDefault="005D189C" w:rsidP="005D189C">
      <w:pPr>
        <w:pStyle w:val="Nagwek2"/>
        <w:rPr>
          <w:sz w:val="22"/>
          <w:szCs w:val="22"/>
        </w:rPr>
      </w:pPr>
      <w:bookmarkStart w:id="49" w:name="_Toc77078348"/>
      <w:r w:rsidRPr="00D27917">
        <w:rPr>
          <w:sz w:val="22"/>
          <w:szCs w:val="22"/>
        </w:rPr>
        <w:t>Przedmiot SST</w:t>
      </w:r>
      <w:bookmarkEnd w:id="49"/>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BF13CD" w:rsidRDefault="005D189C" w:rsidP="005D189C">
      <w:pPr>
        <w:pStyle w:val="Tekstpodstawowy"/>
        <w:rPr>
          <w:rFonts w:ascii="Century Gothic" w:hAnsi="Century Gothic"/>
          <w:sz w:val="22"/>
          <w:szCs w:val="22"/>
        </w:rPr>
      </w:pPr>
      <w:r w:rsidRPr="00BF13CD">
        <w:rPr>
          <w:rFonts w:ascii="Century Gothic" w:hAnsi="Century Gothic"/>
          <w:sz w:val="22"/>
          <w:szCs w:val="22"/>
        </w:rPr>
        <w:t xml:space="preserve">Przedmiotem niniejszej Szczegółowej Specyfikacji Technicznej są wymagania dotyczące wykonania i odbioru robót przy wykonaniu wykopów w ramach </w:t>
      </w:r>
      <w:r w:rsidRPr="00BF13CD">
        <w:rPr>
          <w:rFonts w:ascii="Century Gothic" w:hAnsi="Century Gothic" w:cs="Calibri"/>
          <w:bCs/>
          <w:sz w:val="22"/>
          <w:szCs w:val="22"/>
        </w:rPr>
        <w:t xml:space="preserve">rozbudowy fragmentu ulicy </w:t>
      </w:r>
      <w:r w:rsidR="00F444EB">
        <w:rPr>
          <w:rFonts w:ascii="Century Gothic" w:hAnsi="Century Gothic" w:cs="Calibri"/>
          <w:bCs/>
          <w:sz w:val="22"/>
          <w:szCs w:val="22"/>
        </w:rPr>
        <w:t xml:space="preserve">Ratajczaka </w:t>
      </w:r>
      <w:r w:rsidR="00F444EB" w:rsidRPr="00BF13CD">
        <w:rPr>
          <w:rFonts w:ascii="Century Gothic" w:hAnsi="Century Gothic" w:cs="Calibri"/>
          <w:bCs/>
          <w:sz w:val="22"/>
          <w:szCs w:val="22"/>
        </w:rPr>
        <w:t xml:space="preserve">na odcinku od Św. Marcin do </w:t>
      </w:r>
      <w:r w:rsidR="00F444EB">
        <w:rPr>
          <w:rFonts w:ascii="Century Gothic" w:hAnsi="Century Gothic" w:cs="Calibri"/>
          <w:bCs/>
          <w:sz w:val="22"/>
          <w:szCs w:val="22"/>
        </w:rPr>
        <w:t>Wierzbięcice</w:t>
      </w:r>
      <w:r w:rsidR="00F444EB" w:rsidRPr="00BF13CD">
        <w:rPr>
          <w:rFonts w:ascii="Century Gothic" w:hAnsi="Century Gothic" w:cs="Calibri"/>
          <w:bCs/>
          <w:sz w:val="22"/>
          <w:szCs w:val="22"/>
        </w:rPr>
        <w:t xml:space="preserve"> </w:t>
      </w:r>
      <w:r w:rsidR="00F444EB" w:rsidRPr="00BF13CD">
        <w:rPr>
          <w:rFonts w:ascii="Century Gothic" w:hAnsi="Century Gothic"/>
          <w:sz w:val="22"/>
          <w:szCs w:val="22"/>
        </w:rPr>
        <w:t>w Poznani</w:t>
      </w:r>
      <w:r w:rsidR="00F444EB">
        <w:rPr>
          <w:rFonts w:ascii="Century Gothic" w:hAnsi="Century Gothic"/>
          <w:sz w:val="22"/>
          <w:szCs w:val="22"/>
        </w:rPr>
        <w:t xml:space="preserve"> </w:t>
      </w:r>
      <w:r w:rsidRPr="00BF13CD">
        <w:rPr>
          <w:rFonts w:ascii="Century Gothic" w:hAnsi="Century Gothic"/>
          <w:sz w:val="22"/>
          <w:szCs w:val="22"/>
        </w:rPr>
        <w:t xml:space="preserve">- systemu </w:t>
      </w:r>
      <w:r w:rsidR="00F444EB">
        <w:rPr>
          <w:rFonts w:ascii="Century Gothic" w:hAnsi="Century Gothic"/>
          <w:sz w:val="22"/>
          <w:szCs w:val="22"/>
        </w:rPr>
        <w:t>n</w:t>
      </w:r>
      <w:r w:rsidRPr="00BF13CD">
        <w:rPr>
          <w:rFonts w:ascii="Century Gothic" w:hAnsi="Century Gothic"/>
          <w:sz w:val="22"/>
          <w:szCs w:val="22"/>
        </w:rPr>
        <w:t>awadniającego zieleni.</w:t>
      </w:r>
    </w:p>
    <w:p w:rsidR="005D189C" w:rsidRPr="00BF13CD" w:rsidRDefault="005D189C" w:rsidP="005D189C">
      <w:pPr>
        <w:pStyle w:val="Nagwek2"/>
        <w:rPr>
          <w:sz w:val="22"/>
          <w:szCs w:val="22"/>
        </w:rPr>
      </w:pPr>
      <w:bookmarkStart w:id="50" w:name="_Toc77078349"/>
      <w:r w:rsidRPr="00BF13CD">
        <w:rPr>
          <w:sz w:val="22"/>
          <w:szCs w:val="22"/>
        </w:rPr>
        <w:t>Zakres stosowania SST</w:t>
      </w:r>
      <w:bookmarkEnd w:id="50"/>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 xml:space="preserve">Szczegółowa Specyfikacja Techniczna jest stosowana jako dokument przetargowy </w:t>
      </w:r>
      <w:r w:rsidRPr="00BF13CD">
        <w:rPr>
          <w:rFonts w:ascii="Century Gothic" w:hAnsi="Century Gothic"/>
          <w:sz w:val="22"/>
          <w:szCs w:val="22"/>
        </w:rPr>
        <w:br/>
        <w:t>i kontraktowy przy zlecaniu i realizacji robót wymienionych w punkcie 1.1.</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BF13CD" w:rsidRDefault="005D189C" w:rsidP="005D189C">
      <w:pPr>
        <w:pStyle w:val="Nagwek2"/>
        <w:rPr>
          <w:sz w:val="22"/>
          <w:szCs w:val="22"/>
        </w:rPr>
      </w:pPr>
      <w:bookmarkStart w:id="51" w:name="_Toc77078350"/>
      <w:r w:rsidRPr="00BF13CD">
        <w:rPr>
          <w:sz w:val="22"/>
          <w:szCs w:val="22"/>
        </w:rPr>
        <w:t>Zakres robót objętych SST</w:t>
      </w:r>
      <w:bookmarkEnd w:id="51"/>
    </w:p>
    <w:p w:rsidR="005D189C" w:rsidRPr="00BF13CD" w:rsidRDefault="005D189C" w:rsidP="005D189C">
      <w:pPr>
        <w:pStyle w:val="Tekstpodstawowy"/>
        <w:rPr>
          <w:rFonts w:ascii="Century Gothic" w:hAnsi="Century Gothic"/>
          <w:sz w:val="22"/>
          <w:szCs w:val="22"/>
        </w:rPr>
      </w:pPr>
    </w:p>
    <w:p w:rsidR="005D189C" w:rsidRPr="00BF13CD" w:rsidRDefault="005D189C" w:rsidP="005D189C">
      <w:pPr>
        <w:pStyle w:val="Tekstpodstawowy"/>
        <w:rPr>
          <w:rFonts w:ascii="Century Gothic" w:hAnsi="Century Gothic"/>
          <w:sz w:val="22"/>
          <w:szCs w:val="22"/>
        </w:rPr>
      </w:pPr>
      <w:r w:rsidRPr="00BF13CD">
        <w:rPr>
          <w:rFonts w:ascii="Century Gothic" w:hAnsi="Century Gothic"/>
          <w:sz w:val="22"/>
          <w:szCs w:val="22"/>
        </w:rPr>
        <w:t>Ustalenia zawarte w niniejszej specyfikacji dotyczą prowadzenia robót przy wykonaniu wykopów w gruntach kat. I-V przy budowie instalacji zasilania systemu nawadniającego  i obejmują:</w:t>
      </w:r>
    </w:p>
    <w:p w:rsidR="005D189C" w:rsidRPr="00BF13CD" w:rsidRDefault="005D189C" w:rsidP="005D189C">
      <w:pPr>
        <w:tabs>
          <w:tab w:val="left" w:pos="1"/>
          <w:tab w:val="left" w:pos="339"/>
          <w:tab w:val="left" w:pos="1020"/>
          <w:tab w:val="left" w:pos="1360"/>
          <w:tab w:val="left" w:pos="1700"/>
          <w:tab w:val="left" w:pos="2041"/>
          <w:tab w:val="left" w:pos="2380"/>
          <w:tab w:val="left" w:pos="2721"/>
          <w:tab w:val="left" w:pos="3061"/>
          <w:tab w:val="left" w:pos="3402"/>
          <w:tab w:val="left" w:pos="5668"/>
        </w:tabs>
        <w:spacing w:before="120"/>
        <w:ind w:left="339" w:hanging="339"/>
        <w:jc w:val="both"/>
        <w:rPr>
          <w:rFonts w:ascii="Century Gothic" w:hAnsi="Century Gothic"/>
          <w:sz w:val="22"/>
          <w:szCs w:val="22"/>
        </w:rPr>
      </w:pPr>
      <w:r w:rsidRPr="00BF13CD">
        <w:rPr>
          <w:rFonts w:ascii="Century Gothic" w:hAnsi="Century Gothic"/>
          <w:sz w:val="22"/>
          <w:szCs w:val="22"/>
        </w:rPr>
        <w:t>a)</w:t>
      </w:r>
      <w:r w:rsidRPr="00BF13CD">
        <w:rPr>
          <w:rFonts w:ascii="Century Gothic" w:hAnsi="Century Gothic"/>
          <w:sz w:val="22"/>
          <w:szCs w:val="22"/>
        </w:rPr>
        <w:tab/>
        <w:t>roboty ziemne poprzeczne (bez transportu) wykonywane mechanicznie w gr. kat. I - IV wraz z plantowaniem skarp,</w:t>
      </w:r>
    </w:p>
    <w:p w:rsidR="005D189C" w:rsidRPr="00BF13CD" w:rsidRDefault="005D189C" w:rsidP="005D189C">
      <w:pPr>
        <w:tabs>
          <w:tab w:val="left" w:pos="1"/>
          <w:tab w:val="left" w:pos="339"/>
          <w:tab w:val="left" w:pos="1020"/>
          <w:tab w:val="left" w:pos="1360"/>
          <w:tab w:val="left" w:pos="1700"/>
          <w:tab w:val="left" w:pos="2041"/>
          <w:tab w:val="left" w:pos="2380"/>
          <w:tab w:val="left" w:pos="2721"/>
          <w:tab w:val="left" w:pos="3061"/>
          <w:tab w:val="left" w:pos="3402"/>
          <w:tab w:val="left" w:pos="5668"/>
        </w:tabs>
        <w:ind w:left="339" w:hanging="338"/>
        <w:jc w:val="both"/>
        <w:rPr>
          <w:rFonts w:ascii="Century Gothic" w:hAnsi="Century Gothic"/>
          <w:sz w:val="22"/>
          <w:szCs w:val="22"/>
        </w:rPr>
      </w:pPr>
      <w:r w:rsidRPr="00BF13CD">
        <w:rPr>
          <w:rFonts w:ascii="Century Gothic" w:hAnsi="Century Gothic"/>
          <w:sz w:val="22"/>
          <w:szCs w:val="22"/>
        </w:rPr>
        <w:t>b)</w:t>
      </w:r>
      <w:r w:rsidRPr="00BF13CD">
        <w:rPr>
          <w:rFonts w:ascii="Century Gothic" w:hAnsi="Century Gothic"/>
          <w:sz w:val="22"/>
          <w:szCs w:val="22"/>
        </w:rPr>
        <w:tab/>
        <w:t>wykonanie wykopów mechanicznie w gruntach kat. I - IV z transportem urobku na odkład wraz z plantowaniem skarp,</w:t>
      </w:r>
    </w:p>
    <w:p w:rsidR="005D189C" w:rsidRPr="00BF13CD" w:rsidRDefault="005D189C" w:rsidP="005D189C">
      <w:pPr>
        <w:tabs>
          <w:tab w:val="left" w:pos="1"/>
          <w:tab w:val="left" w:pos="339"/>
          <w:tab w:val="left" w:pos="1020"/>
          <w:tab w:val="left" w:pos="1360"/>
          <w:tab w:val="left" w:pos="1700"/>
          <w:tab w:val="left" w:pos="2041"/>
          <w:tab w:val="left" w:pos="2380"/>
          <w:tab w:val="left" w:pos="2721"/>
          <w:tab w:val="left" w:pos="3061"/>
          <w:tab w:val="left" w:pos="3402"/>
          <w:tab w:val="left" w:pos="5668"/>
        </w:tabs>
        <w:ind w:left="339" w:hanging="338"/>
        <w:jc w:val="both"/>
        <w:rPr>
          <w:rFonts w:ascii="Century Gothic" w:hAnsi="Century Gothic"/>
          <w:sz w:val="22"/>
          <w:szCs w:val="22"/>
        </w:rPr>
      </w:pPr>
      <w:r w:rsidRPr="00BF13CD">
        <w:rPr>
          <w:rFonts w:ascii="Century Gothic" w:hAnsi="Century Gothic"/>
          <w:sz w:val="22"/>
          <w:szCs w:val="22"/>
        </w:rPr>
        <w:t>c)</w:t>
      </w:r>
      <w:r w:rsidRPr="00BF13CD">
        <w:rPr>
          <w:rFonts w:ascii="Century Gothic" w:hAnsi="Century Gothic"/>
          <w:sz w:val="22"/>
          <w:szCs w:val="22"/>
        </w:rPr>
        <w:tab/>
        <w:t>wykonanie wykopów ręcznie w gruntach kat. I-IV z transportem urobku na odkład wraz z plantowaniem powierzchni (wymiana gruntu do wykonania, gdy w podłożu stwierdzi się występowanie nasypów niekontrolowanych np. gruz i kamienie).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rPr>
          <w:rFonts w:ascii="Century Gothic" w:hAnsi="Century Gothic"/>
          <w:b/>
          <w:sz w:val="22"/>
          <w:szCs w:val="22"/>
        </w:rPr>
      </w:pPr>
      <w:r w:rsidRPr="00BF13CD">
        <w:rPr>
          <w:rFonts w:ascii="Century Gothic" w:hAnsi="Century Gothic"/>
          <w:b/>
          <w:sz w:val="22"/>
          <w:szCs w:val="22"/>
        </w:rPr>
        <w:t>1.4. Określenia podstawowe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Określenia podane w niniejszej SST są zgodne z obowiązującymi normami i Szczegółową Specyfikacją Techniczną ST-00 "Wymagania ogólne".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pStyle w:val="Nagwek2"/>
        <w:rPr>
          <w:sz w:val="22"/>
          <w:szCs w:val="22"/>
        </w:rPr>
      </w:pPr>
      <w:bookmarkStart w:id="52" w:name="_Toc77078351"/>
      <w:r w:rsidRPr="00BF13CD">
        <w:rPr>
          <w:sz w:val="22"/>
          <w:szCs w:val="22"/>
        </w:rPr>
        <w:t>Ogólne wymagania dotyczące robót</w:t>
      </w:r>
      <w:bookmarkEnd w:id="52"/>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b/>
          <w:color w:val="00B050"/>
          <w:sz w:val="22"/>
          <w:szCs w:val="22"/>
        </w:rPr>
      </w:pPr>
    </w:p>
    <w:p w:rsidR="005D189C" w:rsidRPr="00BF13CD" w:rsidRDefault="005D189C" w:rsidP="005D189C">
      <w:pPr>
        <w:pStyle w:val="Tekstpodstawowy"/>
        <w:rPr>
          <w:rFonts w:ascii="Century Gothic" w:hAnsi="Century Gothic"/>
          <w:spacing w:val="2"/>
          <w:sz w:val="22"/>
          <w:szCs w:val="22"/>
        </w:rPr>
      </w:pPr>
      <w:r w:rsidRPr="00BF13CD">
        <w:rPr>
          <w:rFonts w:ascii="Century Gothic" w:hAnsi="Century Gothic"/>
          <w:spacing w:val="2"/>
          <w:sz w:val="22"/>
          <w:szCs w:val="22"/>
        </w:rPr>
        <w:t xml:space="preserve">Wykonawca jest odpowiedzialny za jakość wykonania robót oraz za zgodność </w:t>
      </w:r>
      <w:r w:rsidRPr="00BF13CD">
        <w:rPr>
          <w:rFonts w:ascii="Century Gothic" w:hAnsi="Century Gothic"/>
          <w:spacing w:val="2"/>
          <w:sz w:val="22"/>
          <w:szCs w:val="22"/>
        </w:rPr>
        <w:br/>
        <w:t>z Dokumentacją Projektową, SST i poleceniami Inżyniera. Ogólne wymagania dotyczące robót podano w ST - 00 „Wymagania ogólne”.</w:t>
      </w:r>
    </w:p>
    <w:p w:rsidR="005D189C" w:rsidRPr="00BF13CD" w:rsidRDefault="005D189C" w:rsidP="005D189C">
      <w:pPr>
        <w:pStyle w:val="Tekstpodstawowy"/>
        <w:rPr>
          <w:rFonts w:ascii="Century Gothic" w:hAnsi="Century Gothic"/>
          <w:spacing w:val="2"/>
          <w:sz w:val="22"/>
          <w:szCs w:val="22"/>
        </w:rPr>
      </w:pPr>
    </w:p>
    <w:p w:rsidR="005D189C" w:rsidRPr="00BF13CD" w:rsidRDefault="005D189C" w:rsidP="005D189C">
      <w:pPr>
        <w:pStyle w:val="Nagwek1"/>
        <w:rPr>
          <w:sz w:val="22"/>
          <w:szCs w:val="22"/>
        </w:rPr>
      </w:pPr>
      <w:bookmarkStart w:id="53" w:name="_Toc77078352"/>
      <w:r w:rsidRPr="00BF13CD">
        <w:rPr>
          <w:sz w:val="22"/>
          <w:szCs w:val="22"/>
        </w:rPr>
        <w:t>2. Materiały</w:t>
      </w:r>
      <w:bookmarkEnd w:id="53"/>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Nie występują.</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pStyle w:val="Nagwek1"/>
        <w:rPr>
          <w:sz w:val="22"/>
          <w:szCs w:val="22"/>
        </w:rPr>
      </w:pPr>
      <w:bookmarkStart w:id="54" w:name="_Toc77078353"/>
      <w:r w:rsidRPr="00BF13CD">
        <w:rPr>
          <w:sz w:val="22"/>
          <w:szCs w:val="22"/>
        </w:rPr>
        <w:t>3. Sprzęt</w:t>
      </w:r>
      <w:bookmarkEnd w:id="54"/>
    </w:p>
    <w:p w:rsidR="005D189C" w:rsidRPr="00BF13CD" w:rsidRDefault="005D189C" w:rsidP="00FC3458">
      <w:pPr>
        <w:numPr>
          <w:ilvl w:val="1"/>
          <w:numId w:val="32"/>
        </w:numPr>
        <w:tabs>
          <w:tab w:val="left" w:pos="339"/>
          <w:tab w:val="num" w:pos="426"/>
          <w:tab w:val="left" w:pos="1020"/>
          <w:tab w:val="left" w:pos="1360"/>
          <w:tab w:val="left" w:pos="1700"/>
          <w:tab w:val="left" w:pos="2041"/>
          <w:tab w:val="left" w:pos="2380"/>
          <w:tab w:val="left" w:pos="2721"/>
          <w:tab w:val="left" w:pos="3061"/>
          <w:tab w:val="left" w:pos="3402"/>
          <w:tab w:val="left" w:pos="5668"/>
        </w:tabs>
        <w:ind w:left="426" w:hanging="426"/>
        <w:jc w:val="both"/>
        <w:rPr>
          <w:rFonts w:ascii="Century Gothic" w:hAnsi="Century Gothic"/>
          <w:sz w:val="22"/>
          <w:szCs w:val="22"/>
        </w:rPr>
      </w:pPr>
      <w:r w:rsidRPr="00BF13CD">
        <w:rPr>
          <w:rFonts w:ascii="Century Gothic" w:hAnsi="Century Gothic"/>
          <w:sz w:val="22"/>
          <w:szCs w:val="22"/>
        </w:rPr>
        <w:t xml:space="preserve">Roboty ziemne związane z wykonaniem wykopów prowadzone będą ręcznie </w:t>
      </w:r>
      <w:r w:rsidRPr="00BF13CD">
        <w:rPr>
          <w:rFonts w:ascii="Century Gothic" w:hAnsi="Century Gothic"/>
          <w:sz w:val="22"/>
          <w:szCs w:val="22"/>
        </w:rPr>
        <w:br/>
        <w:t>i mechanicznie  przy użyciu sprzętu mechanicznego do robót ziemnych, zaakceptowanego przez Inżyniera.</w:t>
      </w:r>
    </w:p>
    <w:p w:rsidR="005D189C" w:rsidRPr="00BF13CD" w:rsidRDefault="005D189C" w:rsidP="005D189C">
      <w:pPr>
        <w:pStyle w:val="Nagwek1"/>
        <w:rPr>
          <w:sz w:val="22"/>
          <w:szCs w:val="22"/>
        </w:rPr>
      </w:pPr>
      <w:r w:rsidRPr="00BF13CD">
        <w:rPr>
          <w:sz w:val="22"/>
          <w:szCs w:val="22"/>
        </w:rPr>
        <w:br w:type="page"/>
      </w:r>
      <w:bookmarkStart w:id="55" w:name="_Toc77078354"/>
      <w:r w:rsidRPr="00BF13CD">
        <w:rPr>
          <w:sz w:val="22"/>
          <w:szCs w:val="22"/>
        </w:rPr>
        <w:lastRenderedPageBreak/>
        <w:t>4. Transport</w:t>
      </w:r>
      <w:bookmarkEnd w:id="55"/>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Transport gruntu z wykopu odbywać się będzie samowyładowczymi środkami transportu (samochody, ciągniki z przyczepami).</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pStyle w:val="Nagwek1"/>
        <w:rPr>
          <w:sz w:val="22"/>
          <w:szCs w:val="22"/>
        </w:rPr>
      </w:pPr>
      <w:bookmarkStart w:id="56" w:name="_Toc77078355"/>
      <w:r w:rsidRPr="00BF13CD">
        <w:rPr>
          <w:sz w:val="22"/>
          <w:szCs w:val="22"/>
        </w:rPr>
        <w:t>5. Wykonanie robót</w:t>
      </w:r>
      <w:bookmarkEnd w:id="56"/>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b/>
          <w:sz w:val="22"/>
          <w:szCs w:val="22"/>
        </w:rPr>
      </w:pPr>
    </w:p>
    <w:p w:rsidR="005D189C" w:rsidRPr="00BF13CD" w:rsidRDefault="005D189C" w:rsidP="00300D8E">
      <w:pPr>
        <w:pStyle w:val="Nagwek2"/>
        <w:numPr>
          <w:ilvl w:val="0"/>
          <w:numId w:val="0"/>
        </w:numPr>
        <w:rPr>
          <w:sz w:val="22"/>
          <w:szCs w:val="22"/>
        </w:rPr>
      </w:pPr>
      <w:bookmarkStart w:id="57" w:name="_Toc77078356"/>
      <w:r w:rsidRPr="00BF13CD">
        <w:rPr>
          <w:sz w:val="22"/>
          <w:szCs w:val="22"/>
        </w:rPr>
        <w:t>5.1. Ogólne warunki wykonania robot</w:t>
      </w:r>
      <w:bookmarkEnd w:id="57"/>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Ogólne warunki wykonania robót podano w ST – 00  „Wymagania ogólne”.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BF13CD" w:rsidRDefault="005D189C" w:rsidP="00300D8E">
      <w:pPr>
        <w:pStyle w:val="Nagwek2"/>
        <w:numPr>
          <w:ilvl w:val="0"/>
          <w:numId w:val="0"/>
        </w:numPr>
        <w:rPr>
          <w:sz w:val="22"/>
          <w:szCs w:val="22"/>
        </w:rPr>
      </w:pPr>
      <w:bookmarkStart w:id="58" w:name="_Toc77078357"/>
      <w:r w:rsidRPr="00BF13CD">
        <w:rPr>
          <w:sz w:val="22"/>
          <w:szCs w:val="22"/>
        </w:rPr>
        <w:t>5.2. Warunki ogólne</w:t>
      </w:r>
      <w:bookmarkEnd w:id="58"/>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BF13CD" w:rsidRDefault="005D189C" w:rsidP="005D189C">
      <w:pPr>
        <w:pStyle w:val="Tekstpodstawowy"/>
        <w:rPr>
          <w:rFonts w:ascii="Century Gothic" w:hAnsi="Century Gothic"/>
          <w:sz w:val="22"/>
          <w:szCs w:val="22"/>
        </w:rPr>
      </w:pPr>
      <w:r w:rsidRPr="00BF13CD">
        <w:rPr>
          <w:rFonts w:ascii="Century Gothic" w:hAnsi="Century Gothic"/>
          <w:sz w:val="22"/>
          <w:szCs w:val="22"/>
        </w:rPr>
        <w:t>Wykonywanie wykopów może nastąpić po wyrażeniu zgody przez Inżyniera.</w:t>
      </w:r>
    </w:p>
    <w:p w:rsidR="005D189C" w:rsidRPr="00BF13CD" w:rsidRDefault="005D189C" w:rsidP="005D189C">
      <w:pPr>
        <w:pStyle w:val="Tekstpodstawowy"/>
        <w:rPr>
          <w:rFonts w:ascii="Century Gothic" w:hAnsi="Century Gothic"/>
          <w:sz w:val="22"/>
          <w:szCs w:val="22"/>
        </w:rPr>
      </w:pPr>
      <w:r w:rsidRPr="00BF13CD">
        <w:rPr>
          <w:rFonts w:ascii="Century Gothic" w:hAnsi="Century Gothic"/>
          <w:sz w:val="22"/>
          <w:szCs w:val="22"/>
        </w:rPr>
        <w:t>Do wywozu urobku na odkład przeznaczyć w szczególności tą część urobku, która zawiera części organiczne i humus oraz wszelkie zanieczyszczenia.</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Oznakowanie robót prowadzonych w pasie drogowym należy wykonać zgodnie z „Instrukcją oznakowania robót prowadzonych w pasie drogowym”.</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W przypadku wykonywania robót ziemnych w obrębie uzbrojenia podziemnego lub systemu korzeniowego roślin prace należy wykonywać ręcznie.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r w:rsidRPr="00BF13CD">
        <w:rPr>
          <w:rFonts w:ascii="Century Gothic" w:hAnsi="Century Gothic"/>
          <w:sz w:val="22"/>
          <w:szCs w:val="22"/>
        </w:rPr>
        <w:t xml:space="preserve">Gdy w podłożu stwierdzi się występowanie nasypów niekontrolowanych np. gruz i kamienie należy wykonać wykop (koryto pod warstwę odsączającą) na dodatkową głębokość </w:t>
      </w:r>
      <w:smartTag w:uri="urn:schemas-microsoft-com:office:smarttags" w:element="metricconverter">
        <w:smartTagPr>
          <w:attr w:name="ProductID" w:val="20 cm"/>
        </w:smartTagPr>
        <w:r w:rsidRPr="00BF13CD">
          <w:rPr>
            <w:rFonts w:ascii="Century Gothic" w:hAnsi="Century Gothic"/>
            <w:sz w:val="22"/>
            <w:szCs w:val="22"/>
          </w:rPr>
          <w:t>20 cm</w:t>
        </w:r>
      </w:smartTag>
      <w:r w:rsidRPr="00BF13CD">
        <w:rPr>
          <w:rFonts w:ascii="Century Gothic" w:hAnsi="Century Gothic"/>
          <w:sz w:val="22"/>
          <w:szCs w:val="22"/>
        </w:rPr>
        <w:t>. Każdorazowo wymaga to zgody Inżyniera.</w:t>
      </w:r>
    </w:p>
    <w:p w:rsidR="005D189C" w:rsidRPr="00BF13CD" w:rsidRDefault="005D189C" w:rsidP="00300D8E">
      <w:pPr>
        <w:pStyle w:val="Nagwek2"/>
        <w:numPr>
          <w:ilvl w:val="0"/>
          <w:numId w:val="0"/>
        </w:numPr>
        <w:rPr>
          <w:sz w:val="22"/>
          <w:szCs w:val="22"/>
        </w:rPr>
      </w:pPr>
      <w:bookmarkStart w:id="59" w:name="_Toc77078358"/>
      <w:r w:rsidRPr="00BF13CD">
        <w:rPr>
          <w:sz w:val="22"/>
          <w:szCs w:val="22"/>
        </w:rPr>
        <w:t>5.3. Wykonanie wykopów</w:t>
      </w:r>
      <w:bookmarkEnd w:id="59"/>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300D8E">
      <w:pPr>
        <w:pStyle w:val="Nagwek2"/>
        <w:numPr>
          <w:ilvl w:val="0"/>
          <w:numId w:val="0"/>
        </w:numPr>
        <w:rPr>
          <w:sz w:val="22"/>
          <w:szCs w:val="22"/>
        </w:rPr>
      </w:pPr>
      <w:bookmarkStart w:id="60" w:name="_Toc77078359"/>
      <w:r w:rsidRPr="00BF13CD">
        <w:rPr>
          <w:sz w:val="22"/>
          <w:szCs w:val="22"/>
        </w:rPr>
        <w:t>5.3.1. Wymagania odnośnie dokładności wykonania wykopów</w:t>
      </w:r>
      <w:bookmarkEnd w:id="60"/>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BF13CD" w:rsidRDefault="005D189C" w:rsidP="005D189C">
      <w:pPr>
        <w:pStyle w:val="Tekstpodstawowy"/>
        <w:rPr>
          <w:rFonts w:ascii="Century Gothic" w:hAnsi="Century Gothic"/>
          <w:sz w:val="22"/>
          <w:szCs w:val="22"/>
        </w:rPr>
      </w:pPr>
      <w:r w:rsidRPr="00BF13CD">
        <w:rPr>
          <w:rFonts w:ascii="Century Gothic" w:hAnsi="Century Gothic"/>
          <w:sz w:val="22"/>
          <w:szCs w:val="22"/>
        </w:rPr>
        <w:t>Wartości dopuszczalnych odchyleń rzędnych koryta gruntowego w stosunku do rzędnych projektowych: -2 cm, +0 cm (wg Dziennika Ustaw Nr 43).</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Pochylenie skarp wykopów nie może się różnić od projektowanych pochyleń więcej niż o 10%.</w:t>
      </w:r>
    </w:p>
    <w:p w:rsidR="005D189C" w:rsidRPr="00BF13CD" w:rsidRDefault="005D189C" w:rsidP="005D189C">
      <w:pPr>
        <w:pStyle w:val="Tekstpodstawowy2"/>
        <w:jc w:val="both"/>
        <w:rPr>
          <w:rFonts w:ascii="Century Gothic" w:hAnsi="Century Gothic"/>
          <w:sz w:val="22"/>
          <w:szCs w:val="22"/>
        </w:rPr>
      </w:pPr>
      <w:r w:rsidRPr="00BF13CD">
        <w:rPr>
          <w:rFonts w:ascii="Century Gothic" w:hAnsi="Century Gothic"/>
          <w:sz w:val="22"/>
          <w:szCs w:val="22"/>
        </w:rPr>
        <w:t xml:space="preserve">Powierzchnie skarp nie powinny mieć większych wklęśnięć niż </w:t>
      </w:r>
      <w:smartTag w:uri="urn:schemas-microsoft-com:office:smarttags" w:element="metricconverter">
        <w:smartTagPr>
          <w:attr w:name="ProductID" w:val="10 cm"/>
        </w:smartTagPr>
        <w:r w:rsidRPr="00BF13CD">
          <w:rPr>
            <w:rFonts w:ascii="Century Gothic" w:hAnsi="Century Gothic"/>
            <w:sz w:val="22"/>
            <w:szCs w:val="22"/>
          </w:rPr>
          <w:t>10 cm</w:t>
        </w:r>
      </w:smartTag>
      <w:r w:rsidRPr="00BF13CD">
        <w:rPr>
          <w:rFonts w:ascii="Century Gothic" w:hAnsi="Century Gothic"/>
          <w:sz w:val="22"/>
          <w:szCs w:val="22"/>
        </w:rPr>
        <w:t xml:space="preserve">. </w:t>
      </w:r>
    </w:p>
    <w:p w:rsidR="005D189C" w:rsidRPr="00BF13CD" w:rsidRDefault="005D189C" w:rsidP="00300D8E">
      <w:pPr>
        <w:pStyle w:val="Nagwek2"/>
        <w:numPr>
          <w:ilvl w:val="0"/>
          <w:numId w:val="0"/>
        </w:numPr>
        <w:rPr>
          <w:sz w:val="22"/>
          <w:szCs w:val="22"/>
        </w:rPr>
      </w:pPr>
      <w:bookmarkStart w:id="61" w:name="_Toc77078360"/>
      <w:r w:rsidRPr="00BF13CD">
        <w:rPr>
          <w:sz w:val="22"/>
          <w:szCs w:val="22"/>
        </w:rPr>
        <w:t>5.4. Odwodnienie wykopów</w:t>
      </w:r>
      <w:bookmarkEnd w:id="61"/>
    </w:p>
    <w:p w:rsidR="005D189C" w:rsidRPr="00BF13CD" w:rsidRDefault="005D189C" w:rsidP="005D189C">
      <w:pPr>
        <w:pStyle w:val="Tekstpodstawowy2"/>
        <w:jc w:val="both"/>
        <w:rPr>
          <w:rFonts w:ascii="Century Gothic" w:hAnsi="Century Gothic"/>
          <w:sz w:val="22"/>
          <w:szCs w:val="22"/>
        </w:rPr>
      </w:pPr>
    </w:p>
    <w:p w:rsidR="005D189C" w:rsidRPr="00BF13CD" w:rsidRDefault="005D189C" w:rsidP="005D189C">
      <w:pPr>
        <w:pStyle w:val="Tekstpodstawowy2"/>
        <w:jc w:val="both"/>
        <w:rPr>
          <w:rFonts w:ascii="Century Gothic" w:hAnsi="Century Gothic"/>
          <w:sz w:val="22"/>
          <w:szCs w:val="22"/>
        </w:rPr>
      </w:pPr>
      <w:r w:rsidRPr="00BF13CD">
        <w:rPr>
          <w:rFonts w:ascii="Century Gothic" w:hAnsi="Century Gothic"/>
          <w:sz w:val="22"/>
          <w:szCs w:val="22"/>
        </w:rPr>
        <w:t>Technologia wykonania wykopu musi umożliwiać prawidłowe odwodnienie w całym okresie trwania robót ziemnych. Wykonanie wykopów powinno postępować w kierunku podnoszenia się niwelety.</w:t>
      </w:r>
    </w:p>
    <w:p w:rsidR="005D189C" w:rsidRPr="00BF13CD" w:rsidRDefault="005D189C" w:rsidP="005D189C">
      <w:pPr>
        <w:pStyle w:val="Tekstpodstawowy2"/>
        <w:jc w:val="both"/>
        <w:rPr>
          <w:rFonts w:ascii="Century Gothic" w:hAnsi="Century Gothic"/>
          <w:sz w:val="22"/>
          <w:szCs w:val="22"/>
        </w:rPr>
      </w:pPr>
      <w:r w:rsidRPr="00BF13CD">
        <w:rPr>
          <w:rFonts w:ascii="Century Gothic" w:hAnsi="Century Gothic"/>
          <w:sz w:val="22"/>
          <w:szCs w:val="22"/>
        </w:rPr>
        <w:t>Wody opadowe należy odprowadzić poza teren robót.</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300D8E">
      <w:pPr>
        <w:pStyle w:val="Nagwek2"/>
        <w:numPr>
          <w:ilvl w:val="0"/>
          <w:numId w:val="0"/>
        </w:numPr>
        <w:jc w:val="both"/>
        <w:rPr>
          <w:sz w:val="22"/>
          <w:szCs w:val="22"/>
        </w:rPr>
      </w:pPr>
      <w:bookmarkStart w:id="62" w:name="_Toc407161224"/>
      <w:bookmarkStart w:id="63" w:name="_Toc77078361"/>
      <w:r w:rsidRPr="00BF13CD">
        <w:rPr>
          <w:sz w:val="22"/>
          <w:szCs w:val="22"/>
        </w:rPr>
        <w:t>5.5. Wymagania dotyczące zagęszczenia</w:t>
      </w:r>
      <w:bookmarkEnd w:id="62"/>
      <w:r w:rsidRPr="00BF13CD">
        <w:rPr>
          <w:sz w:val="22"/>
          <w:szCs w:val="22"/>
        </w:rPr>
        <w:t xml:space="preserve"> i nośności w wykopach</w:t>
      </w:r>
      <w:bookmarkEnd w:id="63"/>
    </w:p>
    <w:p w:rsidR="005D189C" w:rsidRPr="00BF13CD" w:rsidRDefault="005D189C" w:rsidP="005D189C">
      <w:pPr>
        <w:spacing w:before="60"/>
        <w:jc w:val="both"/>
        <w:rPr>
          <w:rFonts w:ascii="Century Gothic" w:hAnsi="Century Gothic"/>
          <w:sz w:val="22"/>
          <w:szCs w:val="22"/>
          <w:vertAlign w:val="subscript"/>
        </w:rPr>
      </w:pPr>
      <w:r w:rsidRPr="00BF13CD">
        <w:rPr>
          <w:rFonts w:ascii="Century Gothic" w:hAnsi="Century Gothic"/>
          <w:sz w:val="22"/>
          <w:szCs w:val="22"/>
        </w:rPr>
        <w:t xml:space="preserve">A. Wskaźnik zagęszczenia </w:t>
      </w:r>
      <w:proofErr w:type="spellStart"/>
      <w:r w:rsidRPr="00BF13CD">
        <w:rPr>
          <w:rFonts w:ascii="Century Gothic" w:hAnsi="Century Gothic"/>
          <w:sz w:val="22"/>
          <w:szCs w:val="22"/>
        </w:rPr>
        <w:t>I</w:t>
      </w:r>
      <w:r w:rsidRPr="00BF13CD">
        <w:rPr>
          <w:rFonts w:ascii="Century Gothic" w:hAnsi="Century Gothic"/>
          <w:sz w:val="22"/>
          <w:szCs w:val="22"/>
          <w:vertAlign w:val="subscript"/>
        </w:rPr>
        <w:t>s</w:t>
      </w:r>
      <w:proofErr w:type="spellEnd"/>
    </w:p>
    <w:p w:rsidR="005D189C" w:rsidRPr="00BF13CD" w:rsidRDefault="005D189C" w:rsidP="005D189C">
      <w:pPr>
        <w:jc w:val="both"/>
        <w:rPr>
          <w:rFonts w:ascii="Century Gothic" w:hAnsi="Century Gothic"/>
          <w:sz w:val="22"/>
          <w:szCs w:val="22"/>
        </w:rPr>
      </w:pPr>
      <w:r w:rsidRPr="00BF13CD">
        <w:rPr>
          <w:rFonts w:ascii="Century Gothic" w:hAnsi="Century Gothic"/>
          <w:sz w:val="22"/>
          <w:szCs w:val="22"/>
        </w:rPr>
        <w:t>Zagęszczenie gruntu w wykopach i miejscach zerowych robót ziemnych powinno spełniać wymagania, dotyczące minimalnej wartości wskaźnika zagęszczenia (</w:t>
      </w:r>
      <w:proofErr w:type="spellStart"/>
      <w:r w:rsidRPr="00BF13CD">
        <w:rPr>
          <w:rFonts w:ascii="Century Gothic" w:hAnsi="Century Gothic"/>
          <w:sz w:val="22"/>
          <w:szCs w:val="22"/>
        </w:rPr>
        <w:t>I</w:t>
      </w:r>
      <w:r w:rsidRPr="00BF13CD">
        <w:rPr>
          <w:rFonts w:ascii="Century Gothic" w:hAnsi="Century Gothic"/>
          <w:sz w:val="22"/>
          <w:szCs w:val="22"/>
          <w:vertAlign w:val="subscript"/>
        </w:rPr>
        <w:t>s</w:t>
      </w:r>
      <w:proofErr w:type="spellEnd"/>
      <w:r w:rsidRPr="00BF13CD">
        <w:rPr>
          <w:rFonts w:ascii="Century Gothic" w:hAnsi="Century Gothic"/>
          <w:sz w:val="22"/>
          <w:szCs w:val="22"/>
        </w:rPr>
        <w:t>), podanego w tablicy 1.</w:t>
      </w:r>
    </w:p>
    <w:p w:rsidR="005D189C" w:rsidRPr="00BF13CD" w:rsidRDefault="005D189C" w:rsidP="005D189C">
      <w:pPr>
        <w:spacing w:before="120" w:after="120"/>
        <w:ind w:left="851" w:hanging="851"/>
        <w:jc w:val="both"/>
        <w:rPr>
          <w:rFonts w:ascii="Century Gothic" w:hAnsi="Century Gothic"/>
          <w:sz w:val="22"/>
          <w:szCs w:val="22"/>
        </w:rPr>
      </w:pPr>
      <w:r w:rsidRPr="00BF13CD">
        <w:rPr>
          <w:rFonts w:ascii="Century Gothic" w:hAnsi="Century Gothic"/>
          <w:sz w:val="22"/>
          <w:szCs w:val="22"/>
        </w:rPr>
        <w:br w:type="page"/>
      </w:r>
      <w:r w:rsidRPr="00BF13CD">
        <w:rPr>
          <w:rFonts w:ascii="Century Gothic" w:hAnsi="Century Gothic"/>
          <w:sz w:val="22"/>
          <w:szCs w:val="22"/>
        </w:rPr>
        <w:lastRenderedPageBreak/>
        <w:t>Tablica 1. Minimalne wartości wskaźnika zagęszczenia w wykopach i miejscach zerowych robót ziemnych</w:t>
      </w:r>
    </w:p>
    <w:tbl>
      <w:tblPr>
        <w:tblW w:w="0" w:type="auto"/>
        <w:jc w:val="center"/>
        <w:tblLayout w:type="fixed"/>
        <w:tblCellMar>
          <w:left w:w="70" w:type="dxa"/>
          <w:right w:w="70" w:type="dxa"/>
        </w:tblCellMar>
        <w:tblLook w:val="0000" w:firstRow="0" w:lastRow="0" w:firstColumn="0" w:lastColumn="0" w:noHBand="0" w:noVBand="0"/>
      </w:tblPr>
      <w:tblGrid>
        <w:gridCol w:w="2835"/>
        <w:gridCol w:w="4359"/>
      </w:tblGrid>
      <w:tr w:rsidR="005D189C" w:rsidRPr="00BF13CD" w:rsidTr="005D189C">
        <w:trPr>
          <w:cantSplit/>
          <w:trHeight w:val="495"/>
          <w:jc w:val="center"/>
        </w:trPr>
        <w:tc>
          <w:tcPr>
            <w:tcW w:w="2835" w:type="dxa"/>
            <w:vMerge w:val="restart"/>
            <w:tcBorders>
              <w:top w:val="single" w:sz="6" w:space="0" w:color="auto"/>
              <w:left w:val="single" w:sz="6" w:space="0" w:color="auto"/>
              <w:bottom w:val="nil"/>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Strefa korpusu</w:t>
            </w:r>
          </w:p>
        </w:tc>
        <w:tc>
          <w:tcPr>
            <w:tcW w:w="4359" w:type="dxa"/>
            <w:tcBorders>
              <w:top w:val="single" w:sz="6" w:space="0" w:color="auto"/>
              <w:left w:val="single" w:sz="6" w:space="0" w:color="auto"/>
              <w:bottom w:val="single" w:sz="6" w:space="0" w:color="auto"/>
              <w:righ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 xml:space="preserve">Minimalna wartość </w:t>
            </w:r>
            <w:proofErr w:type="spellStart"/>
            <w:r w:rsidRPr="00BF13CD">
              <w:rPr>
                <w:rFonts w:ascii="Century Gothic" w:hAnsi="Century Gothic"/>
                <w:sz w:val="22"/>
                <w:szCs w:val="22"/>
              </w:rPr>
              <w:t>I</w:t>
            </w:r>
            <w:r w:rsidRPr="00BF13CD">
              <w:rPr>
                <w:rFonts w:ascii="Century Gothic" w:hAnsi="Century Gothic"/>
                <w:sz w:val="22"/>
                <w:szCs w:val="22"/>
                <w:vertAlign w:val="subscript"/>
              </w:rPr>
              <w:t>s</w:t>
            </w:r>
            <w:proofErr w:type="spellEnd"/>
            <w:r w:rsidRPr="00BF13CD">
              <w:rPr>
                <w:rFonts w:ascii="Century Gothic" w:hAnsi="Century Gothic"/>
                <w:sz w:val="22"/>
                <w:szCs w:val="22"/>
              </w:rPr>
              <w:t xml:space="preserve"> dla drogi</w:t>
            </w:r>
          </w:p>
        </w:tc>
      </w:tr>
      <w:tr w:rsidR="005D189C" w:rsidRPr="00BF13CD" w:rsidTr="005D189C">
        <w:trPr>
          <w:cantSplit/>
          <w:jc w:val="center"/>
        </w:trPr>
        <w:tc>
          <w:tcPr>
            <w:tcW w:w="2835" w:type="dxa"/>
            <w:vMerge/>
            <w:tcBorders>
              <w:left w:val="single" w:sz="6" w:space="0" w:color="auto"/>
              <w:bottom w:val="double" w:sz="6" w:space="0" w:color="auto"/>
            </w:tcBorders>
            <w:vAlign w:val="center"/>
          </w:tcPr>
          <w:p w:rsidR="005D189C" w:rsidRPr="00BF13CD" w:rsidRDefault="005D189C" w:rsidP="005D189C">
            <w:pPr>
              <w:jc w:val="center"/>
              <w:rPr>
                <w:rFonts w:ascii="Century Gothic" w:hAnsi="Century Gothic"/>
                <w:sz w:val="22"/>
                <w:szCs w:val="22"/>
              </w:rPr>
            </w:pPr>
          </w:p>
        </w:tc>
        <w:tc>
          <w:tcPr>
            <w:tcW w:w="4359" w:type="dxa"/>
            <w:tcBorders>
              <w:left w:val="single" w:sz="6" w:space="0" w:color="auto"/>
              <w:bottom w:val="double" w:sz="6" w:space="0" w:color="auto"/>
              <w:righ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KR 1-2</w:t>
            </w:r>
          </w:p>
        </w:tc>
      </w:tr>
      <w:tr w:rsidR="005D189C" w:rsidRPr="00BF13CD" w:rsidTr="005D189C">
        <w:trPr>
          <w:cantSplit/>
          <w:jc w:val="center"/>
        </w:trPr>
        <w:tc>
          <w:tcPr>
            <w:tcW w:w="2835" w:type="dxa"/>
            <w:tcBorders>
              <w:left w:val="single" w:sz="6" w:space="0" w:color="auto"/>
              <w:bottom w:val="single" w:sz="6" w:space="0" w:color="auto"/>
              <w:righ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Górna warstwa o grubości 20 cm</w:t>
            </w:r>
          </w:p>
        </w:tc>
        <w:tc>
          <w:tcPr>
            <w:tcW w:w="4359" w:type="dxa"/>
            <w:tcBorders>
              <w:left w:val="single" w:sz="6" w:space="0" w:color="auto"/>
              <w:bottom w:val="single" w:sz="6" w:space="0" w:color="auto"/>
              <w:righ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1,00</w:t>
            </w:r>
          </w:p>
        </w:tc>
      </w:tr>
      <w:tr w:rsidR="005D189C" w:rsidRPr="00BF13CD" w:rsidTr="005D189C">
        <w:trPr>
          <w:cantSplit/>
          <w:jc w:val="center"/>
        </w:trPr>
        <w:tc>
          <w:tcPr>
            <w:tcW w:w="2835" w:type="dxa"/>
            <w:tcBorders>
              <w:top w:val="single" w:sz="6" w:space="0" w:color="auto"/>
              <w:left w:val="single" w:sz="6" w:space="0" w:color="auto"/>
              <w:bottom w:val="single" w:sz="6" w:space="0" w:color="auto"/>
              <w:righ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Na głębokości od 20 do 50 cm od powierzchni robót ziemnych</w:t>
            </w:r>
          </w:p>
        </w:tc>
        <w:tc>
          <w:tcPr>
            <w:tcW w:w="4359" w:type="dxa"/>
            <w:tcBorders>
              <w:top w:val="single" w:sz="6" w:space="0" w:color="auto"/>
              <w:left w:val="single" w:sz="6" w:space="0" w:color="auto"/>
              <w:bottom w:val="single" w:sz="6" w:space="0" w:color="auto"/>
              <w:righ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0,97</w:t>
            </w:r>
          </w:p>
        </w:tc>
      </w:tr>
    </w:tbl>
    <w:p w:rsidR="005D189C" w:rsidRPr="00BF13CD" w:rsidRDefault="005D189C" w:rsidP="005D189C">
      <w:pPr>
        <w:jc w:val="both"/>
        <w:rPr>
          <w:rFonts w:ascii="Century Gothic" w:hAnsi="Century Gothic"/>
          <w:sz w:val="22"/>
          <w:szCs w:val="22"/>
        </w:rPr>
      </w:pPr>
    </w:p>
    <w:p w:rsidR="005D189C" w:rsidRPr="00BF13CD" w:rsidRDefault="005D189C" w:rsidP="005D189C">
      <w:pPr>
        <w:jc w:val="both"/>
        <w:rPr>
          <w:rFonts w:ascii="Century Gothic" w:hAnsi="Century Gothic"/>
          <w:sz w:val="22"/>
          <w:szCs w:val="22"/>
        </w:rPr>
      </w:pPr>
      <w:r w:rsidRPr="00BF13CD">
        <w:rPr>
          <w:rFonts w:ascii="Century Gothic" w:hAnsi="Century Gothic"/>
          <w:sz w:val="22"/>
          <w:szCs w:val="22"/>
        </w:rPr>
        <w:t xml:space="preserve">Jeżeli grunty rodzime w wykopach i miejscach zerowych nie spełniają wymaganego wskaźnika zagęszczenia, to przed ułożeniem konstrukcji nawierzchni należy je dogęścić do wartości </w:t>
      </w:r>
      <w:proofErr w:type="spellStart"/>
      <w:r w:rsidRPr="00BF13CD">
        <w:rPr>
          <w:rFonts w:ascii="Century Gothic" w:hAnsi="Century Gothic"/>
          <w:sz w:val="22"/>
          <w:szCs w:val="22"/>
        </w:rPr>
        <w:t>I</w:t>
      </w:r>
      <w:r w:rsidRPr="00BF13CD">
        <w:rPr>
          <w:rFonts w:ascii="Century Gothic" w:hAnsi="Century Gothic"/>
          <w:sz w:val="22"/>
          <w:szCs w:val="22"/>
          <w:vertAlign w:val="subscript"/>
        </w:rPr>
        <w:t>s</w:t>
      </w:r>
      <w:proofErr w:type="spellEnd"/>
      <w:r w:rsidRPr="00BF13CD">
        <w:rPr>
          <w:rFonts w:ascii="Century Gothic" w:hAnsi="Century Gothic"/>
          <w:sz w:val="22"/>
          <w:szCs w:val="22"/>
        </w:rPr>
        <w:t>, podanych w tablicy 1.</w:t>
      </w:r>
    </w:p>
    <w:p w:rsidR="005D189C" w:rsidRPr="00BF13CD" w:rsidRDefault="005D189C" w:rsidP="005D189C">
      <w:pPr>
        <w:spacing w:before="120"/>
        <w:jc w:val="both"/>
        <w:rPr>
          <w:rFonts w:ascii="Century Gothic" w:hAnsi="Century Gothic"/>
          <w:sz w:val="22"/>
          <w:szCs w:val="22"/>
        </w:rPr>
      </w:pPr>
      <w:r w:rsidRPr="00BF13CD">
        <w:rPr>
          <w:rFonts w:ascii="Century Gothic" w:hAnsi="Century Gothic"/>
          <w:sz w:val="22"/>
          <w:szCs w:val="22"/>
        </w:rPr>
        <w:t>B. Wtórny moduł odkształcenia (E</w:t>
      </w:r>
      <w:r w:rsidRPr="00BF13CD">
        <w:rPr>
          <w:rFonts w:ascii="Century Gothic" w:hAnsi="Century Gothic"/>
          <w:sz w:val="22"/>
          <w:szCs w:val="22"/>
          <w:vertAlign w:val="subscript"/>
        </w:rPr>
        <w:t>2</w:t>
      </w:r>
      <w:r w:rsidRPr="00BF13CD">
        <w:rPr>
          <w:rFonts w:ascii="Century Gothic" w:hAnsi="Century Gothic"/>
          <w:sz w:val="22"/>
          <w:szCs w:val="22"/>
        </w:rPr>
        <w:t xml:space="preserve">) </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after="120"/>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after="120"/>
        <w:jc w:val="both"/>
        <w:rPr>
          <w:rFonts w:ascii="Century Gothic" w:hAnsi="Century Gothic"/>
          <w:sz w:val="22"/>
          <w:szCs w:val="22"/>
        </w:rPr>
      </w:pPr>
      <w:r w:rsidRPr="00BF13CD">
        <w:rPr>
          <w:rFonts w:ascii="Century Gothic" w:hAnsi="Century Gothic"/>
          <w:sz w:val="22"/>
          <w:szCs w:val="22"/>
        </w:rPr>
        <w:t xml:space="preserve">- drogi kategorii ruchu KR1 i 2 ≥ 100 </w:t>
      </w:r>
      <w:proofErr w:type="spellStart"/>
      <w:r w:rsidRPr="00BF13CD">
        <w:rPr>
          <w:rFonts w:ascii="Century Gothic" w:hAnsi="Century Gothic"/>
          <w:sz w:val="22"/>
          <w:szCs w:val="22"/>
        </w:rPr>
        <w:t>MPa</w:t>
      </w:r>
      <w:proofErr w:type="spellEnd"/>
      <w:r w:rsidRPr="00BF13CD">
        <w:rPr>
          <w:rFonts w:ascii="Century Gothic" w:hAnsi="Century Gothic"/>
          <w:sz w:val="22"/>
          <w:szCs w:val="22"/>
        </w:rPr>
        <w:t>.</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ab/>
        <w:t>Wtórny moduł odkształcenia (E</w:t>
      </w:r>
      <w:r w:rsidRPr="00BF13CD">
        <w:rPr>
          <w:rFonts w:ascii="Century Gothic" w:hAnsi="Century Gothic"/>
          <w:sz w:val="22"/>
          <w:szCs w:val="22"/>
          <w:vertAlign w:val="subscript"/>
        </w:rPr>
        <w:t>2</w:t>
      </w:r>
      <w:r w:rsidRPr="00BF13CD">
        <w:rPr>
          <w:rFonts w:ascii="Century Gothic" w:hAnsi="Century Gothic"/>
          <w:sz w:val="22"/>
          <w:szCs w:val="22"/>
        </w:rPr>
        <w:t xml:space="preserve">) należy oznaczyć przy wtórnym (drugim) obciążeniu płytą o średnicy ≥ 30 cm zgodnie z normą BN-64/8931-02. Badanie należy przeprowadzić w zakresie od 0,00 do 0,25 </w:t>
      </w:r>
      <w:proofErr w:type="spellStart"/>
      <w:r w:rsidRPr="00BF13CD">
        <w:rPr>
          <w:rFonts w:ascii="Century Gothic" w:hAnsi="Century Gothic"/>
          <w:sz w:val="22"/>
          <w:szCs w:val="22"/>
        </w:rPr>
        <w:t>MPa</w:t>
      </w:r>
      <w:proofErr w:type="spellEnd"/>
      <w:r w:rsidRPr="00BF13CD">
        <w:rPr>
          <w:rFonts w:ascii="Century Gothic" w:hAnsi="Century Gothic"/>
          <w:sz w:val="22"/>
          <w:szCs w:val="22"/>
        </w:rPr>
        <w:t>. Wartość modułu E</w:t>
      </w:r>
      <w:r w:rsidRPr="00BF13CD">
        <w:rPr>
          <w:rFonts w:ascii="Century Gothic" w:hAnsi="Century Gothic"/>
          <w:sz w:val="22"/>
          <w:szCs w:val="22"/>
          <w:vertAlign w:val="subscript"/>
        </w:rPr>
        <w:t>2</w:t>
      </w:r>
      <w:r w:rsidRPr="00BF13CD">
        <w:rPr>
          <w:rFonts w:ascii="Century Gothic" w:hAnsi="Century Gothic"/>
          <w:sz w:val="22"/>
          <w:szCs w:val="22"/>
        </w:rPr>
        <w:t xml:space="preserve"> należy wyznaczyć dla przyrostu obciążenia od 0,05 </w:t>
      </w:r>
      <w:proofErr w:type="spellStart"/>
      <w:r w:rsidRPr="00BF13CD">
        <w:rPr>
          <w:rFonts w:ascii="Century Gothic" w:hAnsi="Century Gothic"/>
          <w:sz w:val="22"/>
          <w:szCs w:val="22"/>
        </w:rPr>
        <w:t>MPa</w:t>
      </w:r>
      <w:proofErr w:type="spellEnd"/>
      <w:r w:rsidRPr="00BF13CD">
        <w:rPr>
          <w:rFonts w:ascii="Century Gothic" w:hAnsi="Century Gothic"/>
          <w:sz w:val="22"/>
          <w:szCs w:val="22"/>
        </w:rPr>
        <w:t xml:space="preserve"> do 0,15 </w:t>
      </w:r>
      <w:proofErr w:type="spellStart"/>
      <w:r w:rsidRPr="00BF13CD">
        <w:rPr>
          <w:rFonts w:ascii="Century Gothic" w:hAnsi="Century Gothic"/>
          <w:sz w:val="22"/>
          <w:szCs w:val="22"/>
        </w:rPr>
        <w:t>MPa</w:t>
      </w:r>
      <w:proofErr w:type="spellEnd"/>
      <w:r w:rsidRPr="00BF13CD">
        <w:rPr>
          <w:rFonts w:ascii="Century Gothic" w:hAnsi="Century Gothic"/>
          <w:sz w:val="22"/>
          <w:szCs w:val="22"/>
        </w:rPr>
        <w:t xml:space="preserve"> wg wzoru:</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 xml:space="preserve">                       E</w:t>
      </w:r>
      <w:r w:rsidRPr="00BF13CD">
        <w:rPr>
          <w:rFonts w:ascii="Century Gothic" w:hAnsi="Century Gothic"/>
          <w:sz w:val="22"/>
          <w:szCs w:val="22"/>
          <w:vertAlign w:val="subscript"/>
        </w:rPr>
        <w:t>2</w:t>
      </w:r>
      <w:r w:rsidRPr="00BF13CD">
        <w:rPr>
          <w:rFonts w:ascii="Century Gothic" w:hAnsi="Century Gothic"/>
          <w:sz w:val="22"/>
          <w:szCs w:val="22"/>
        </w:rPr>
        <w:t xml:space="preserve"> =</w:t>
      </w:r>
      <w:r w:rsidRPr="00BF13CD">
        <w:rPr>
          <w:rFonts w:ascii="Century Gothic" w:hAnsi="Century Gothic"/>
          <w:position w:val="-24"/>
          <w:sz w:val="22"/>
          <w:szCs w:val="22"/>
        </w:rPr>
        <w:object w:dxaOrig="700" w:dyaOrig="620">
          <v:shape id="_x0000_i1027" type="#_x0000_t75" style="width:92.4pt;height:37.8pt" o:ole="">
            <v:imagedata r:id="rId16" o:title=""/>
          </v:shape>
          <o:OLEObject Type="Embed" ProgID="Equation.3" ShapeID="_x0000_i1027" DrawAspect="Content" ObjectID="_1687856244" r:id="rId17"/>
        </w:objec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ab/>
      </w:r>
      <w:r w:rsidRPr="00BF13CD">
        <w:rPr>
          <w:rFonts w:ascii="Century Gothic" w:hAnsi="Century Gothic"/>
          <w:sz w:val="22"/>
          <w:szCs w:val="22"/>
        </w:rPr>
        <w:tab/>
      </w:r>
      <w:r w:rsidRPr="00BF13CD">
        <w:rPr>
          <w:rFonts w:ascii="Century Gothic" w:hAnsi="Century Gothic"/>
          <w:sz w:val="22"/>
          <w:szCs w:val="22"/>
        </w:rPr>
        <w:tab/>
      </w:r>
      <w:r w:rsidRPr="00BF13CD">
        <w:rPr>
          <w:rFonts w:ascii="Century Gothic" w:hAnsi="Century Gothic"/>
          <w:sz w:val="22"/>
          <w:szCs w:val="22"/>
        </w:rPr>
        <w:tab/>
        <w:t>w którym:</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ab/>
      </w:r>
      <w:r w:rsidRPr="00BF13CD">
        <w:rPr>
          <w:rFonts w:ascii="Century Gothic" w:hAnsi="Century Gothic"/>
          <w:sz w:val="22"/>
          <w:szCs w:val="22"/>
        </w:rPr>
        <w:tab/>
      </w:r>
      <w:r w:rsidRPr="00BF13CD">
        <w:rPr>
          <w:rFonts w:ascii="Century Gothic" w:hAnsi="Century Gothic"/>
          <w:sz w:val="22"/>
          <w:szCs w:val="22"/>
        </w:rPr>
        <w:tab/>
      </w:r>
      <w:r w:rsidRPr="00BF13CD">
        <w:rPr>
          <w:rFonts w:ascii="Century Gothic" w:hAnsi="Century Gothic"/>
          <w:sz w:val="22"/>
          <w:szCs w:val="22"/>
        </w:rPr>
        <w:tab/>
        <w:t>D – średnica płyty, mm;</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ab/>
      </w:r>
      <w:r w:rsidRPr="00BF13CD">
        <w:rPr>
          <w:rFonts w:ascii="Century Gothic" w:hAnsi="Century Gothic"/>
          <w:sz w:val="22"/>
          <w:szCs w:val="22"/>
        </w:rPr>
        <w:tab/>
      </w:r>
      <w:r w:rsidRPr="00BF13CD">
        <w:rPr>
          <w:rFonts w:ascii="Century Gothic" w:hAnsi="Century Gothic"/>
          <w:sz w:val="22"/>
          <w:szCs w:val="22"/>
        </w:rPr>
        <w:tab/>
      </w:r>
      <w:r w:rsidRPr="00BF13CD">
        <w:rPr>
          <w:rFonts w:ascii="Century Gothic" w:hAnsi="Century Gothic"/>
          <w:sz w:val="22"/>
          <w:szCs w:val="22"/>
        </w:rPr>
        <w:tab/>
      </w:r>
      <w:proofErr w:type="spellStart"/>
      <w:r w:rsidRPr="00BF13CD">
        <w:rPr>
          <w:rFonts w:ascii="Century Gothic" w:hAnsi="Century Gothic"/>
          <w:sz w:val="22"/>
          <w:szCs w:val="22"/>
        </w:rPr>
        <w:t>Δp</w:t>
      </w:r>
      <w:proofErr w:type="spellEnd"/>
      <w:r w:rsidRPr="00BF13CD">
        <w:rPr>
          <w:rFonts w:ascii="Century Gothic" w:hAnsi="Century Gothic"/>
          <w:sz w:val="22"/>
          <w:szCs w:val="22"/>
        </w:rPr>
        <w:t xml:space="preserve"> – przyrosty obciążenia, </w:t>
      </w:r>
      <w:proofErr w:type="spellStart"/>
      <w:r w:rsidRPr="00BF13CD">
        <w:rPr>
          <w:rFonts w:ascii="Century Gothic" w:hAnsi="Century Gothic"/>
          <w:sz w:val="22"/>
          <w:szCs w:val="22"/>
        </w:rPr>
        <w:t>MPa</w:t>
      </w:r>
      <w:proofErr w:type="spellEnd"/>
      <w:r w:rsidRPr="00BF13CD">
        <w:rPr>
          <w:rFonts w:ascii="Century Gothic" w:hAnsi="Century Gothic"/>
          <w:sz w:val="22"/>
          <w:szCs w:val="22"/>
        </w:rPr>
        <w:t>;</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ab/>
      </w:r>
      <w:r w:rsidRPr="00BF13CD">
        <w:rPr>
          <w:rFonts w:ascii="Century Gothic" w:hAnsi="Century Gothic"/>
          <w:sz w:val="22"/>
          <w:szCs w:val="22"/>
        </w:rPr>
        <w:tab/>
      </w:r>
      <w:r w:rsidRPr="00BF13CD">
        <w:rPr>
          <w:rFonts w:ascii="Century Gothic" w:hAnsi="Century Gothic"/>
          <w:sz w:val="22"/>
          <w:szCs w:val="22"/>
        </w:rPr>
        <w:tab/>
      </w:r>
      <w:r w:rsidRPr="00BF13CD">
        <w:rPr>
          <w:rFonts w:ascii="Century Gothic" w:hAnsi="Century Gothic"/>
          <w:sz w:val="22"/>
          <w:szCs w:val="22"/>
        </w:rPr>
        <w:tab/>
      </w:r>
      <w:proofErr w:type="spellStart"/>
      <w:r w:rsidRPr="00BF13CD">
        <w:rPr>
          <w:rFonts w:ascii="Century Gothic" w:hAnsi="Century Gothic"/>
          <w:sz w:val="22"/>
          <w:szCs w:val="22"/>
        </w:rPr>
        <w:t>Δs</w:t>
      </w:r>
      <w:proofErr w:type="spellEnd"/>
      <w:r w:rsidRPr="00BF13CD">
        <w:rPr>
          <w:rFonts w:ascii="Century Gothic" w:hAnsi="Century Gothic"/>
          <w:sz w:val="22"/>
          <w:szCs w:val="22"/>
        </w:rPr>
        <w:t xml:space="preserve"> – przyrost odkształcenia, mm.</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ab/>
        <w:t xml:space="preserve">Liczba badań wskaźnika zagęszczenia </w:t>
      </w:r>
      <w:proofErr w:type="spellStart"/>
      <w:r w:rsidRPr="00BF13CD">
        <w:rPr>
          <w:rFonts w:ascii="Century Gothic" w:hAnsi="Century Gothic"/>
          <w:sz w:val="22"/>
          <w:szCs w:val="22"/>
        </w:rPr>
        <w:t>I</w:t>
      </w:r>
      <w:r w:rsidRPr="00BF13CD">
        <w:rPr>
          <w:rFonts w:ascii="Century Gothic" w:hAnsi="Century Gothic"/>
          <w:sz w:val="22"/>
          <w:szCs w:val="22"/>
          <w:vertAlign w:val="subscript"/>
        </w:rPr>
        <w:t>s</w:t>
      </w:r>
      <w:proofErr w:type="spellEnd"/>
      <w:r w:rsidRPr="00BF13CD">
        <w:rPr>
          <w:rFonts w:ascii="Century Gothic" w:hAnsi="Century Gothic"/>
          <w:sz w:val="22"/>
          <w:szCs w:val="22"/>
        </w:rPr>
        <w:t xml:space="preserve"> lub wtórnego odkształcenia E</w:t>
      </w:r>
      <w:r w:rsidRPr="00BF13CD">
        <w:rPr>
          <w:rFonts w:ascii="Century Gothic" w:hAnsi="Century Gothic"/>
          <w:sz w:val="22"/>
          <w:szCs w:val="22"/>
          <w:vertAlign w:val="subscript"/>
        </w:rPr>
        <w:t>2</w:t>
      </w:r>
      <w:r w:rsidRPr="00BF13CD">
        <w:rPr>
          <w:rFonts w:ascii="Century Gothic" w:hAnsi="Century Gothic"/>
          <w:sz w:val="22"/>
          <w:szCs w:val="22"/>
        </w:rPr>
        <w:t xml:space="preserve"> powinna być zgodna z normą PN-S-02205 „Drogi samochodowe. Roboty ziemne. Wymagania i badania” </w:t>
      </w:r>
      <w:r w:rsidRPr="00BF13CD">
        <w:rPr>
          <w:rFonts w:ascii="Century Gothic" w:hAnsi="Century Gothic"/>
          <w:sz w:val="22"/>
          <w:szCs w:val="22"/>
        </w:rPr>
        <w:br/>
        <w:t xml:space="preserve">i powinna wynosić dla podłoża w wykopach – nie mniej niż 2 pomiary w przekroju poprzecznym ( w zależności od szerokości korony robót ziemnych), co </w:t>
      </w:r>
      <w:smartTag w:uri="urn:schemas-microsoft-com:office:smarttags" w:element="metricconverter">
        <w:smartTagPr>
          <w:attr w:name="ProductID" w:val="50 m"/>
        </w:smartTagPr>
        <w:r w:rsidRPr="00BF13CD">
          <w:rPr>
            <w:rFonts w:ascii="Century Gothic" w:hAnsi="Century Gothic"/>
            <w:sz w:val="22"/>
            <w:szCs w:val="22"/>
          </w:rPr>
          <w:t>50 m</w:t>
        </w:r>
      </w:smartTag>
      <w:r w:rsidRPr="00BF13CD">
        <w:rPr>
          <w:rFonts w:ascii="Century Gothic" w:hAnsi="Century Gothic"/>
          <w:sz w:val="22"/>
          <w:szCs w:val="22"/>
        </w:rPr>
        <w:t xml:space="preserve"> lub zgodnie </w:t>
      </w:r>
      <w:r w:rsidRPr="00BF13CD">
        <w:rPr>
          <w:rFonts w:ascii="Century Gothic" w:hAnsi="Century Gothic"/>
          <w:sz w:val="22"/>
          <w:szCs w:val="22"/>
        </w:rPr>
        <w:br/>
        <w:t xml:space="preserve">z tabelą 6.2 pkt. 8. Badanie sprawdzające laboratorium Inżyniera co najmniej raz na co piąte badanie Wykonawcy. Jeżeli grunty rodzime w podłożu wykonanego wykopu nie mają wymaganych wartości wskaźnika zagęszczenia </w:t>
      </w:r>
      <w:proofErr w:type="spellStart"/>
      <w:r w:rsidRPr="00BF13CD">
        <w:rPr>
          <w:rFonts w:ascii="Century Gothic" w:hAnsi="Century Gothic"/>
          <w:sz w:val="22"/>
          <w:szCs w:val="22"/>
        </w:rPr>
        <w:t>I</w:t>
      </w:r>
      <w:r w:rsidRPr="00BF13CD">
        <w:rPr>
          <w:rFonts w:ascii="Century Gothic" w:hAnsi="Century Gothic"/>
          <w:sz w:val="22"/>
          <w:szCs w:val="22"/>
          <w:vertAlign w:val="subscript"/>
        </w:rPr>
        <w:t>s</w:t>
      </w:r>
      <w:proofErr w:type="spellEnd"/>
      <w:r w:rsidRPr="00BF13CD">
        <w:rPr>
          <w:rFonts w:ascii="Century Gothic" w:hAnsi="Century Gothic"/>
          <w:sz w:val="22"/>
          <w:szCs w:val="22"/>
        </w:rPr>
        <w:t xml:space="preserve"> lub wtórnego modułu odkształcenia E</w:t>
      </w:r>
      <w:r w:rsidRPr="00BF13CD">
        <w:rPr>
          <w:rFonts w:ascii="Century Gothic" w:hAnsi="Century Gothic"/>
          <w:sz w:val="22"/>
          <w:szCs w:val="22"/>
          <w:vertAlign w:val="subscript"/>
        </w:rPr>
        <w:t>2</w:t>
      </w:r>
      <w:r w:rsidRPr="00BF13CD">
        <w:rPr>
          <w:rFonts w:ascii="Century Gothic" w:hAnsi="Century Gothic"/>
          <w:sz w:val="22"/>
          <w:szCs w:val="22"/>
        </w:rPr>
        <w:t>, to przed ułożeniem konstrukcji nawierzchni, podłoże należy dogęścić. Jeżeli wymagane zagęszczenie nie może być osiągnięte przesz bezpośrednie zagęszczenie gruntów rodzimych, to należy podjąć środki w celu ulepszenia nośności gruntu podłoża, zgodnie z zaleceniami Inżyniera, uzyskując wymagane wartości wskaźnika zagęszczenia.</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b/>
          <w:sz w:val="22"/>
          <w:szCs w:val="22"/>
        </w:rPr>
      </w:pPr>
    </w:p>
    <w:p w:rsidR="005D189C" w:rsidRPr="00BF13CD" w:rsidRDefault="005D189C" w:rsidP="005D189C">
      <w:pPr>
        <w:pStyle w:val="Nagwek1"/>
        <w:rPr>
          <w:sz w:val="22"/>
          <w:szCs w:val="22"/>
        </w:rPr>
      </w:pPr>
      <w:bookmarkStart w:id="64" w:name="_Toc77078362"/>
      <w:r w:rsidRPr="00BF13CD">
        <w:rPr>
          <w:sz w:val="22"/>
          <w:szCs w:val="22"/>
        </w:rPr>
        <w:t>6. Kontrola jakości robót</w:t>
      </w:r>
      <w:bookmarkEnd w:id="64"/>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Ogólne zasady kontroli jakości robót podano w ST - 00. "Wymagania ogólne".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300D8E">
      <w:pPr>
        <w:pStyle w:val="Nagwek2"/>
        <w:numPr>
          <w:ilvl w:val="0"/>
          <w:numId w:val="0"/>
        </w:numPr>
        <w:rPr>
          <w:sz w:val="22"/>
          <w:szCs w:val="22"/>
        </w:rPr>
      </w:pPr>
      <w:r w:rsidRPr="00BF13CD">
        <w:rPr>
          <w:sz w:val="22"/>
          <w:szCs w:val="22"/>
        </w:rPr>
        <w:br w:type="page"/>
      </w:r>
      <w:bookmarkStart w:id="65" w:name="_Toc77078363"/>
      <w:r w:rsidRPr="00BF13CD">
        <w:rPr>
          <w:sz w:val="22"/>
          <w:szCs w:val="22"/>
        </w:rPr>
        <w:lastRenderedPageBreak/>
        <w:t>6.1. Sprawdzenie wykonania wykopów.</w:t>
      </w:r>
      <w:bookmarkEnd w:id="65"/>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b/>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 xml:space="preserve">Po wykonaniu wykopów należy sprawdzić, czy pod względem kształtu, zagęszczenia </w:t>
      </w:r>
      <w:r w:rsidRPr="00BF13CD">
        <w:rPr>
          <w:rFonts w:ascii="Century Gothic" w:hAnsi="Century Gothic"/>
          <w:sz w:val="22"/>
          <w:szCs w:val="22"/>
        </w:rPr>
        <w:br/>
        <w:t>i wykończenia odpowiada on wymaganiom wg punktu 5.3. oraz czy dokładność wykonania nie przekracza tolerancji podanych w SST lub odpowiednich normach.</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Zagęszczenie górnej strefy korpusu w wykopie wg wymagań określonych w pkt. 5.5.</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b/>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b/>
          <w:sz w:val="22"/>
          <w:szCs w:val="22"/>
        </w:rPr>
      </w:pPr>
    </w:p>
    <w:p w:rsidR="005D189C" w:rsidRPr="00BF13CD" w:rsidRDefault="005D189C" w:rsidP="00300D8E">
      <w:pPr>
        <w:pStyle w:val="Nagwek2"/>
        <w:numPr>
          <w:ilvl w:val="0"/>
          <w:numId w:val="0"/>
        </w:numPr>
        <w:rPr>
          <w:sz w:val="22"/>
          <w:szCs w:val="22"/>
        </w:rPr>
      </w:pPr>
      <w:bookmarkStart w:id="66" w:name="_Toc77078364"/>
      <w:r w:rsidRPr="00BF13CD">
        <w:rPr>
          <w:sz w:val="22"/>
          <w:szCs w:val="22"/>
        </w:rPr>
        <w:t>6.2. Częstotliwość oraz zakres badań i pomiarów</w:t>
      </w:r>
      <w:bookmarkEnd w:id="66"/>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b/>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tbl>
      <w:tblPr>
        <w:tblW w:w="0" w:type="auto"/>
        <w:tblInd w:w="95" w:type="dxa"/>
        <w:tblLayout w:type="fixed"/>
        <w:tblCellMar>
          <w:left w:w="96" w:type="dxa"/>
          <w:right w:w="96" w:type="dxa"/>
        </w:tblCellMar>
        <w:tblLook w:val="0000" w:firstRow="0" w:lastRow="0" w:firstColumn="0" w:lastColumn="0" w:noHBand="0" w:noVBand="0"/>
      </w:tblPr>
      <w:tblGrid>
        <w:gridCol w:w="684"/>
        <w:gridCol w:w="2730"/>
        <w:gridCol w:w="5982"/>
      </w:tblGrid>
      <w:tr w:rsidR="005D189C" w:rsidRPr="00BF13CD" w:rsidTr="005D189C">
        <w:trPr>
          <w:cantSplit/>
          <w:trHeight w:val="402"/>
        </w:trPr>
        <w:tc>
          <w:tcPr>
            <w:tcW w:w="684" w:type="dxa"/>
            <w:tcBorders>
              <w:top w:val="single" w:sz="6" w:space="0" w:color="auto"/>
              <w:left w:val="single" w:sz="6" w:space="0" w:color="auto"/>
              <w:bottom w:val="doub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Lp.</w:t>
            </w:r>
          </w:p>
        </w:tc>
        <w:tc>
          <w:tcPr>
            <w:tcW w:w="2730" w:type="dxa"/>
            <w:tcBorders>
              <w:top w:val="single" w:sz="6" w:space="0" w:color="auto"/>
              <w:left w:val="single" w:sz="6" w:space="0" w:color="auto"/>
              <w:bottom w:val="doub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Badana cecha</w:t>
            </w:r>
          </w:p>
        </w:tc>
        <w:tc>
          <w:tcPr>
            <w:tcW w:w="5982" w:type="dxa"/>
            <w:tcBorders>
              <w:top w:val="single" w:sz="6" w:space="0" w:color="auto"/>
              <w:left w:val="single" w:sz="6" w:space="0" w:color="auto"/>
              <w:righ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Minimalna częstotliwość badań i pomiarów</w:t>
            </w:r>
          </w:p>
        </w:tc>
      </w:tr>
      <w:tr w:rsidR="005D189C" w:rsidRPr="00BF13CD" w:rsidTr="005D189C">
        <w:trPr>
          <w:cantSplit/>
          <w:trHeight w:val="402"/>
        </w:trPr>
        <w:tc>
          <w:tcPr>
            <w:tcW w:w="684" w:type="dxa"/>
            <w:tcBorders>
              <w:lef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1</w:t>
            </w:r>
          </w:p>
        </w:tc>
        <w:tc>
          <w:tcPr>
            <w:tcW w:w="2730" w:type="dxa"/>
            <w:tcBorders>
              <w:left w:val="single" w:sz="6" w:space="0" w:color="auto"/>
            </w:tcBorders>
            <w:vAlign w:val="center"/>
          </w:tcPr>
          <w:p w:rsidR="005D189C" w:rsidRPr="00BF13CD" w:rsidRDefault="005D189C" w:rsidP="005D189C">
            <w:pPr>
              <w:rPr>
                <w:rFonts w:ascii="Century Gothic" w:hAnsi="Century Gothic"/>
                <w:sz w:val="22"/>
                <w:szCs w:val="22"/>
              </w:rPr>
            </w:pPr>
            <w:r w:rsidRPr="00BF13CD">
              <w:rPr>
                <w:rFonts w:ascii="Century Gothic" w:hAnsi="Century Gothic"/>
                <w:sz w:val="22"/>
                <w:szCs w:val="22"/>
              </w:rPr>
              <w:t>Pomiar szerokości korpusu ziemnego</w:t>
            </w:r>
          </w:p>
        </w:tc>
        <w:tc>
          <w:tcPr>
            <w:tcW w:w="5982" w:type="dxa"/>
            <w:vMerge w:val="restart"/>
            <w:tcBorders>
              <w:top w:val="double" w:sz="6" w:space="0" w:color="auto"/>
              <w:left w:val="single" w:sz="6" w:space="0" w:color="auto"/>
              <w:bottom w:val="single" w:sz="4" w:space="0" w:color="auto"/>
              <w:right w:val="single" w:sz="6" w:space="0" w:color="auto"/>
            </w:tcBorders>
            <w:vAlign w:val="center"/>
          </w:tcPr>
          <w:p w:rsidR="005D189C" w:rsidRPr="00BF13CD" w:rsidRDefault="005D189C" w:rsidP="005D189C">
            <w:pPr>
              <w:pStyle w:val="Stopka"/>
              <w:tabs>
                <w:tab w:val="clear" w:pos="9072"/>
              </w:tabs>
              <w:rPr>
                <w:rFonts w:ascii="Century Gothic" w:hAnsi="Century Gothic"/>
                <w:sz w:val="22"/>
                <w:szCs w:val="22"/>
              </w:rPr>
            </w:pPr>
            <w:r w:rsidRPr="00BF13CD">
              <w:rPr>
                <w:rFonts w:ascii="Century Gothic" w:hAnsi="Century Gothic"/>
                <w:sz w:val="22"/>
                <w:szCs w:val="22"/>
              </w:rPr>
              <w:t>Pomiar taśmą, szablonem, łatą o długości 3 m i poziomicą lub niwelatorem, w odstępach co 200 m na prostych, w punktach głównych łuku, co 100 m na łukach o R 100 m co 50 m na łukach o R&lt;100 m oraz w miejscach, które budzą wątpliwości</w:t>
            </w:r>
          </w:p>
        </w:tc>
      </w:tr>
      <w:tr w:rsidR="005D189C" w:rsidRPr="00BF13CD" w:rsidTr="005D189C">
        <w:trPr>
          <w:cantSplit/>
          <w:trHeight w:val="402"/>
        </w:trPr>
        <w:tc>
          <w:tcPr>
            <w:tcW w:w="684" w:type="dxa"/>
            <w:tcBorders>
              <w:top w:val="single" w:sz="6" w:space="0" w:color="auto"/>
              <w:lef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2</w:t>
            </w:r>
          </w:p>
        </w:tc>
        <w:tc>
          <w:tcPr>
            <w:tcW w:w="2730" w:type="dxa"/>
            <w:tcBorders>
              <w:top w:val="single" w:sz="6" w:space="0" w:color="auto"/>
              <w:left w:val="single" w:sz="6" w:space="0" w:color="auto"/>
            </w:tcBorders>
            <w:vAlign w:val="center"/>
          </w:tcPr>
          <w:p w:rsidR="005D189C" w:rsidRPr="00BF13CD" w:rsidRDefault="005D189C" w:rsidP="005D189C">
            <w:pPr>
              <w:rPr>
                <w:rFonts w:ascii="Century Gothic" w:hAnsi="Century Gothic"/>
                <w:sz w:val="22"/>
                <w:szCs w:val="22"/>
              </w:rPr>
            </w:pPr>
            <w:r w:rsidRPr="00BF13CD">
              <w:rPr>
                <w:rFonts w:ascii="Century Gothic" w:hAnsi="Century Gothic"/>
                <w:sz w:val="22"/>
                <w:szCs w:val="22"/>
              </w:rPr>
              <w:t>Pomiar szerokości dna rowów</w:t>
            </w:r>
          </w:p>
        </w:tc>
        <w:tc>
          <w:tcPr>
            <w:tcW w:w="5982" w:type="dxa"/>
            <w:vMerge/>
            <w:tcBorders>
              <w:left w:val="single" w:sz="6" w:space="0" w:color="auto"/>
              <w:bottom w:val="single" w:sz="4" w:space="0" w:color="auto"/>
              <w:right w:val="single" w:sz="6" w:space="0" w:color="auto"/>
            </w:tcBorders>
            <w:vAlign w:val="center"/>
          </w:tcPr>
          <w:p w:rsidR="005D189C" w:rsidRPr="00BF13CD" w:rsidRDefault="005D189C" w:rsidP="005D189C">
            <w:pPr>
              <w:rPr>
                <w:rFonts w:ascii="Century Gothic" w:hAnsi="Century Gothic"/>
                <w:sz w:val="22"/>
                <w:szCs w:val="22"/>
              </w:rPr>
            </w:pPr>
          </w:p>
        </w:tc>
      </w:tr>
      <w:tr w:rsidR="005D189C" w:rsidRPr="00BF13CD" w:rsidTr="005D189C">
        <w:trPr>
          <w:cantSplit/>
          <w:trHeight w:val="402"/>
        </w:trPr>
        <w:tc>
          <w:tcPr>
            <w:tcW w:w="684" w:type="dxa"/>
            <w:tcBorders>
              <w:top w:val="single" w:sz="6" w:space="0" w:color="auto"/>
              <w:lef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3</w:t>
            </w:r>
          </w:p>
        </w:tc>
        <w:tc>
          <w:tcPr>
            <w:tcW w:w="2730" w:type="dxa"/>
            <w:tcBorders>
              <w:top w:val="single" w:sz="6" w:space="0" w:color="auto"/>
              <w:left w:val="single" w:sz="6" w:space="0" w:color="auto"/>
            </w:tcBorders>
            <w:vAlign w:val="center"/>
          </w:tcPr>
          <w:p w:rsidR="005D189C" w:rsidRPr="00BF13CD" w:rsidRDefault="005D189C" w:rsidP="005D189C">
            <w:pPr>
              <w:rPr>
                <w:rFonts w:ascii="Century Gothic" w:hAnsi="Century Gothic"/>
                <w:sz w:val="22"/>
                <w:szCs w:val="22"/>
              </w:rPr>
            </w:pPr>
            <w:r w:rsidRPr="00BF13CD">
              <w:rPr>
                <w:rFonts w:ascii="Century Gothic" w:hAnsi="Century Gothic"/>
                <w:sz w:val="22"/>
                <w:szCs w:val="22"/>
              </w:rPr>
              <w:t>Pomiar pochylenia skarp</w:t>
            </w:r>
          </w:p>
        </w:tc>
        <w:tc>
          <w:tcPr>
            <w:tcW w:w="5982" w:type="dxa"/>
            <w:vMerge/>
            <w:tcBorders>
              <w:left w:val="single" w:sz="6" w:space="0" w:color="auto"/>
              <w:bottom w:val="single" w:sz="4" w:space="0" w:color="auto"/>
              <w:right w:val="single" w:sz="6" w:space="0" w:color="auto"/>
            </w:tcBorders>
            <w:vAlign w:val="center"/>
          </w:tcPr>
          <w:p w:rsidR="005D189C" w:rsidRPr="00BF13CD" w:rsidRDefault="005D189C" w:rsidP="005D189C">
            <w:pPr>
              <w:rPr>
                <w:rFonts w:ascii="Century Gothic" w:hAnsi="Century Gothic"/>
                <w:sz w:val="22"/>
                <w:szCs w:val="22"/>
              </w:rPr>
            </w:pPr>
          </w:p>
        </w:tc>
      </w:tr>
      <w:tr w:rsidR="005D189C" w:rsidRPr="00BF13CD" w:rsidTr="005D189C">
        <w:trPr>
          <w:cantSplit/>
          <w:trHeight w:val="402"/>
        </w:trPr>
        <w:tc>
          <w:tcPr>
            <w:tcW w:w="684" w:type="dxa"/>
            <w:tcBorders>
              <w:top w:val="single" w:sz="6" w:space="0" w:color="auto"/>
              <w:lef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4</w:t>
            </w:r>
          </w:p>
        </w:tc>
        <w:tc>
          <w:tcPr>
            <w:tcW w:w="2730" w:type="dxa"/>
            <w:tcBorders>
              <w:top w:val="single" w:sz="6" w:space="0" w:color="auto"/>
              <w:left w:val="single" w:sz="6" w:space="0" w:color="auto"/>
            </w:tcBorders>
            <w:vAlign w:val="center"/>
          </w:tcPr>
          <w:p w:rsidR="005D189C" w:rsidRPr="00BF13CD" w:rsidRDefault="005D189C" w:rsidP="005D189C">
            <w:pPr>
              <w:rPr>
                <w:rFonts w:ascii="Century Gothic" w:hAnsi="Century Gothic"/>
                <w:sz w:val="22"/>
                <w:szCs w:val="22"/>
              </w:rPr>
            </w:pPr>
            <w:r w:rsidRPr="00BF13CD">
              <w:rPr>
                <w:rFonts w:ascii="Century Gothic" w:hAnsi="Century Gothic"/>
                <w:sz w:val="22"/>
                <w:szCs w:val="22"/>
              </w:rPr>
              <w:t>Pomiar równości powierzchni korpusu</w:t>
            </w:r>
          </w:p>
        </w:tc>
        <w:tc>
          <w:tcPr>
            <w:tcW w:w="5982" w:type="dxa"/>
            <w:vMerge/>
            <w:tcBorders>
              <w:left w:val="single" w:sz="6" w:space="0" w:color="auto"/>
              <w:bottom w:val="single" w:sz="4" w:space="0" w:color="auto"/>
              <w:right w:val="single" w:sz="6" w:space="0" w:color="auto"/>
            </w:tcBorders>
            <w:vAlign w:val="center"/>
          </w:tcPr>
          <w:p w:rsidR="005D189C" w:rsidRPr="00BF13CD" w:rsidRDefault="005D189C" w:rsidP="005D189C">
            <w:pPr>
              <w:rPr>
                <w:rFonts w:ascii="Century Gothic" w:hAnsi="Century Gothic"/>
                <w:sz w:val="22"/>
                <w:szCs w:val="22"/>
              </w:rPr>
            </w:pPr>
          </w:p>
        </w:tc>
      </w:tr>
      <w:tr w:rsidR="005D189C" w:rsidRPr="00BF13CD" w:rsidTr="005D189C">
        <w:trPr>
          <w:cantSplit/>
          <w:trHeight w:val="402"/>
        </w:trPr>
        <w:tc>
          <w:tcPr>
            <w:tcW w:w="684" w:type="dxa"/>
            <w:tcBorders>
              <w:top w:val="single" w:sz="6" w:space="0" w:color="auto"/>
              <w:lef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5</w:t>
            </w:r>
          </w:p>
        </w:tc>
        <w:tc>
          <w:tcPr>
            <w:tcW w:w="2730" w:type="dxa"/>
            <w:tcBorders>
              <w:top w:val="single" w:sz="6" w:space="0" w:color="auto"/>
              <w:left w:val="single" w:sz="6" w:space="0" w:color="auto"/>
            </w:tcBorders>
            <w:vAlign w:val="center"/>
          </w:tcPr>
          <w:p w:rsidR="005D189C" w:rsidRPr="00BF13CD" w:rsidRDefault="005D189C" w:rsidP="005D189C">
            <w:pPr>
              <w:rPr>
                <w:rFonts w:ascii="Century Gothic" w:hAnsi="Century Gothic"/>
                <w:sz w:val="22"/>
                <w:szCs w:val="22"/>
              </w:rPr>
            </w:pPr>
            <w:r w:rsidRPr="00BF13CD">
              <w:rPr>
                <w:rFonts w:ascii="Century Gothic" w:hAnsi="Century Gothic"/>
                <w:sz w:val="22"/>
                <w:szCs w:val="22"/>
              </w:rPr>
              <w:t>Pomiar równości skarp</w:t>
            </w:r>
          </w:p>
        </w:tc>
        <w:tc>
          <w:tcPr>
            <w:tcW w:w="5982" w:type="dxa"/>
            <w:vMerge/>
            <w:tcBorders>
              <w:left w:val="single" w:sz="6" w:space="0" w:color="auto"/>
              <w:bottom w:val="single" w:sz="4" w:space="0" w:color="auto"/>
              <w:right w:val="single" w:sz="6" w:space="0" w:color="auto"/>
            </w:tcBorders>
            <w:vAlign w:val="center"/>
          </w:tcPr>
          <w:p w:rsidR="005D189C" w:rsidRPr="00BF13CD" w:rsidRDefault="005D189C" w:rsidP="005D189C">
            <w:pPr>
              <w:rPr>
                <w:rFonts w:ascii="Century Gothic" w:hAnsi="Century Gothic"/>
                <w:sz w:val="22"/>
                <w:szCs w:val="22"/>
              </w:rPr>
            </w:pPr>
          </w:p>
        </w:tc>
      </w:tr>
      <w:tr w:rsidR="005D189C" w:rsidRPr="00BF13CD" w:rsidTr="005D189C">
        <w:trPr>
          <w:cantSplit/>
          <w:trHeight w:val="402"/>
        </w:trPr>
        <w:tc>
          <w:tcPr>
            <w:tcW w:w="684" w:type="dxa"/>
            <w:tcBorders>
              <w:top w:val="single" w:sz="6" w:space="0" w:color="auto"/>
              <w:lef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6</w:t>
            </w:r>
          </w:p>
        </w:tc>
        <w:tc>
          <w:tcPr>
            <w:tcW w:w="2730" w:type="dxa"/>
            <w:tcBorders>
              <w:top w:val="single" w:sz="6" w:space="0" w:color="auto"/>
              <w:left w:val="single" w:sz="6" w:space="0" w:color="auto"/>
            </w:tcBorders>
            <w:vAlign w:val="center"/>
          </w:tcPr>
          <w:p w:rsidR="005D189C" w:rsidRPr="00BF13CD" w:rsidRDefault="005D189C" w:rsidP="005D189C">
            <w:pPr>
              <w:rPr>
                <w:rFonts w:ascii="Century Gothic" w:hAnsi="Century Gothic"/>
                <w:sz w:val="22"/>
                <w:szCs w:val="22"/>
              </w:rPr>
            </w:pPr>
            <w:r w:rsidRPr="00BF13CD">
              <w:rPr>
                <w:rFonts w:ascii="Century Gothic" w:hAnsi="Century Gothic"/>
                <w:sz w:val="22"/>
                <w:szCs w:val="22"/>
              </w:rPr>
              <w:t>Pomiar rzędnych powierzchni korpusu ziemnego</w:t>
            </w:r>
          </w:p>
        </w:tc>
        <w:tc>
          <w:tcPr>
            <w:tcW w:w="5982" w:type="dxa"/>
            <w:tcBorders>
              <w:left w:val="single" w:sz="6" w:space="0" w:color="auto"/>
              <w:right w:val="single" w:sz="6" w:space="0" w:color="auto"/>
            </w:tcBorders>
            <w:vAlign w:val="center"/>
          </w:tcPr>
          <w:p w:rsidR="005D189C" w:rsidRPr="00BF13CD" w:rsidRDefault="005D189C" w:rsidP="005D189C">
            <w:pPr>
              <w:rPr>
                <w:rFonts w:ascii="Century Gothic" w:hAnsi="Century Gothic"/>
                <w:color w:val="FF0000"/>
                <w:sz w:val="22"/>
                <w:szCs w:val="22"/>
              </w:rPr>
            </w:pPr>
            <w:r w:rsidRPr="00BF13CD">
              <w:rPr>
                <w:rFonts w:ascii="Century Gothic" w:hAnsi="Century Gothic"/>
                <w:sz w:val="22"/>
                <w:szCs w:val="22"/>
              </w:rPr>
              <w:t>Na drogach klasy GP i drogach niższych klas sprawdza się rzędne osi podłużnej jezdni i krawędzi co 20 m, a na odcinkach krzywoliniowych co 10 m niwelatorem</w:t>
            </w:r>
          </w:p>
        </w:tc>
      </w:tr>
      <w:tr w:rsidR="005D189C" w:rsidRPr="00BF13CD" w:rsidTr="005D189C">
        <w:trPr>
          <w:cantSplit/>
          <w:trHeight w:val="402"/>
        </w:trPr>
        <w:tc>
          <w:tcPr>
            <w:tcW w:w="684" w:type="dxa"/>
            <w:tcBorders>
              <w:top w:val="single" w:sz="6" w:space="0" w:color="auto"/>
              <w:left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7</w:t>
            </w:r>
          </w:p>
        </w:tc>
        <w:tc>
          <w:tcPr>
            <w:tcW w:w="2730" w:type="dxa"/>
            <w:tcBorders>
              <w:top w:val="single" w:sz="6" w:space="0" w:color="auto"/>
              <w:left w:val="single" w:sz="6" w:space="0" w:color="auto"/>
            </w:tcBorders>
            <w:vAlign w:val="center"/>
          </w:tcPr>
          <w:p w:rsidR="005D189C" w:rsidRPr="00BF13CD" w:rsidRDefault="005D189C" w:rsidP="005D189C">
            <w:pPr>
              <w:rPr>
                <w:rFonts w:ascii="Century Gothic" w:hAnsi="Century Gothic"/>
                <w:sz w:val="22"/>
                <w:szCs w:val="22"/>
              </w:rPr>
            </w:pPr>
            <w:r w:rsidRPr="00BF13CD">
              <w:rPr>
                <w:rFonts w:ascii="Century Gothic" w:hAnsi="Century Gothic"/>
                <w:sz w:val="22"/>
                <w:szCs w:val="22"/>
              </w:rPr>
              <w:t>Pomiar spadku podłużnego powierzchni korpusu lub dna rowu</w:t>
            </w:r>
          </w:p>
        </w:tc>
        <w:tc>
          <w:tcPr>
            <w:tcW w:w="5982" w:type="dxa"/>
            <w:tcBorders>
              <w:top w:val="single" w:sz="6" w:space="0" w:color="auto"/>
              <w:left w:val="single" w:sz="6" w:space="0" w:color="auto"/>
              <w:right w:val="single" w:sz="6" w:space="0" w:color="auto"/>
            </w:tcBorders>
            <w:vAlign w:val="center"/>
          </w:tcPr>
          <w:p w:rsidR="005D189C" w:rsidRPr="00BF13CD" w:rsidRDefault="005D189C" w:rsidP="005D189C">
            <w:pPr>
              <w:rPr>
                <w:rFonts w:ascii="Century Gothic" w:hAnsi="Century Gothic"/>
                <w:sz w:val="22"/>
                <w:szCs w:val="22"/>
              </w:rPr>
            </w:pPr>
            <w:r w:rsidRPr="00BF13CD">
              <w:rPr>
                <w:rFonts w:ascii="Century Gothic" w:hAnsi="Century Gothic"/>
                <w:sz w:val="22"/>
                <w:szCs w:val="22"/>
              </w:rPr>
              <w:t>Pomiar niwelatorem rzędnych w odstępach co 200 m oraz w punktach wątpliwych</w:t>
            </w:r>
          </w:p>
        </w:tc>
      </w:tr>
      <w:tr w:rsidR="005D189C" w:rsidRPr="00BF13CD" w:rsidTr="005D189C">
        <w:trPr>
          <w:cantSplit/>
          <w:trHeight w:val="402"/>
        </w:trPr>
        <w:tc>
          <w:tcPr>
            <w:tcW w:w="684" w:type="dxa"/>
            <w:tcBorders>
              <w:top w:val="single" w:sz="6" w:space="0" w:color="auto"/>
              <w:left w:val="single" w:sz="6" w:space="0" w:color="auto"/>
              <w:bottom w:val="single" w:sz="6" w:space="0" w:color="auto"/>
            </w:tcBorders>
            <w:vAlign w:val="center"/>
          </w:tcPr>
          <w:p w:rsidR="005D189C" w:rsidRPr="00BF13CD" w:rsidRDefault="005D189C" w:rsidP="005D189C">
            <w:pPr>
              <w:jc w:val="center"/>
              <w:rPr>
                <w:rFonts w:ascii="Century Gothic" w:hAnsi="Century Gothic"/>
                <w:sz w:val="22"/>
                <w:szCs w:val="22"/>
              </w:rPr>
            </w:pPr>
            <w:r w:rsidRPr="00BF13CD">
              <w:rPr>
                <w:rFonts w:ascii="Century Gothic" w:hAnsi="Century Gothic"/>
                <w:sz w:val="22"/>
                <w:szCs w:val="22"/>
              </w:rPr>
              <w:t>8</w:t>
            </w:r>
          </w:p>
        </w:tc>
        <w:tc>
          <w:tcPr>
            <w:tcW w:w="2730" w:type="dxa"/>
            <w:tcBorders>
              <w:top w:val="single" w:sz="6" w:space="0" w:color="auto"/>
              <w:left w:val="single" w:sz="6" w:space="0" w:color="auto"/>
              <w:bottom w:val="single" w:sz="6" w:space="0" w:color="auto"/>
            </w:tcBorders>
            <w:vAlign w:val="center"/>
          </w:tcPr>
          <w:p w:rsidR="005D189C" w:rsidRPr="00BF13CD" w:rsidRDefault="005D189C" w:rsidP="005D189C">
            <w:pPr>
              <w:rPr>
                <w:rFonts w:ascii="Century Gothic" w:hAnsi="Century Gothic"/>
                <w:sz w:val="22"/>
                <w:szCs w:val="22"/>
              </w:rPr>
            </w:pPr>
            <w:r w:rsidRPr="00BF13CD">
              <w:rPr>
                <w:rFonts w:ascii="Century Gothic" w:hAnsi="Century Gothic"/>
                <w:sz w:val="22"/>
                <w:szCs w:val="22"/>
              </w:rPr>
              <w:t>Badanie zagęszczenia gruntu</w:t>
            </w:r>
          </w:p>
        </w:tc>
        <w:tc>
          <w:tcPr>
            <w:tcW w:w="5982" w:type="dxa"/>
            <w:tcBorders>
              <w:top w:val="single" w:sz="6" w:space="0" w:color="auto"/>
              <w:left w:val="single" w:sz="6" w:space="0" w:color="auto"/>
              <w:bottom w:val="single" w:sz="6" w:space="0" w:color="auto"/>
              <w:right w:val="single" w:sz="6" w:space="0" w:color="auto"/>
            </w:tcBorders>
            <w:vAlign w:val="center"/>
          </w:tcPr>
          <w:p w:rsidR="005D189C" w:rsidRPr="00BF13CD" w:rsidRDefault="005D189C" w:rsidP="005D189C">
            <w:pPr>
              <w:rPr>
                <w:rFonts w:ascii="Century Gothic" w:hAnsi="Century Gothic"/>
                <w:b/>
                <w:sz w:val="22"/>
                <w:szCs w:val="22"/>
              </w:rPr>
            </w:pPr>
            <w:r w:rsidRPr="00BF13CD">
              <w:rPr>
                <w:rFonts w:ascii="Century Gothic" w:hAnsi="Century Gothic"/>
                <w:sz w:val="22"/>
                <w:szCs w:val="22"/>
              </w:rPr>
              <w:t>Wskaźnik zagęszczenia określać dla górnej strefy korpusu lecz nie rzadziej niż w trzech punktach na każde 1000 m</w:t>
            </w:r>
            <w:r w:rsidRPr="00BF13CD">
              <w:rPr>
                <w:rFonts w:ascii="Century Gothic" w:hAnsi="Century Gothic"/>
                <w:position w:val="6"/>
                <w:sz w:val="22"/>
                <w:szCs w:val="22"/>
              </w:rPr>
              <w:t>2</w:t>
            </w:r>
            <w:r w:rsidRPr="00BF13CD">
              <w:rPr>
                <w:rFonts w:ascii="Century Gothic" w:hAnsi="Century Gothic"/>
                <w:sz w:val="22"/>
                <w:szCs w:val="22"/>
              </w:rPr>
              <w:t xml:space="preserve"> </w:t>
            </w:r>
          </w:p>
        </w:tc>
      </w:tr>
    </w:tbl>
    <w:p w:rsidR="005D189C" w:rsidRPr="00BF13CD" w:rsidRDefault="005D189C" w:rsidP="005D189C">
      <w:pPr>
        <w:tabs>
          <w:tab w:val="left" w:pos="1"/>
          <w:tab w:val="left" w:pos="736"/>
          <w:tab w:val="left" w:pos="1020"/>
          <w:tab w:val="left" w:pos="1360"/>
          <w:tab w:val="left" w:pos="1700"/>
          <w:tab w:val="left" w:pos="2041"/>
          <w:tab w:val="left" w:pos="2380"/>
          <w:tab w:val="left" w:pos="2721"/>
          <w:tab w:val="left" w:pos="3061"/>
          <w:tab w:val="left" w:pos="3402"/>
          <w:tab w:val="left" w:pos="5668"/>
        </w:tabs>
        <w:spacing w:before="120"/>
        <w:rPr>
          <w:rFonts w:ascii="Century Gothic" w:hAnsi="Century Gothic"/>
          <w:b/>
          <w:sz w:val="22"/>
          <w:szCs w:val="22"/>
        </w:rPr>
      </w:pPr>
    </w:p>
    <w:p w:rsidR="005D189C" w:rsidRPr="00BF13CD" w:rsidRDefault="005D189C" w:rsidP="005D189C">
      <w:pPr>
        <w:pStyle w:val="Nagwek1"/>
        <w:rPr>
          <w:sz w:val="22"/>
          <w:szCs w:val="22"/>
        </w:rPr>
      </w:pPr>
      <w:bookmarkStart w:id="67" w:name="_Toc77078365"/>
      <w:r w:rsidRPr="00BF13CD">
        <w:rPr>
          <w:sz w:val="22"/>
          <w:szCs w:val="22"/>
        </w:rPr>
        <w:t>7. Obmiar robót</w:t>
      </w:r>
      <w:bookmarkEnd w:id="67"/>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Jednostką obmiaru jest m</w:t>
      </w:r>
      <w:r w:rsidRPr="00BF13CD">
        <w:rPr>
          <w:rFonts w:ascii="Century Gothic" w:hAnsi="Century Gothic"/>
          <w:sz w:val="22"/>
          <w:szCs w:val="22"/>
          <w:vertAlign w:val="superscript"/>
        </w:rPr>
        <w:t>3</w:t>
      </w:r>
      <w:r w:rsidRPr="00BF13CD">
        <w:rPr>
          <w:rFonts w:ascii="Century Gothic" w:hAnsi="Century Gothic"/>
          <w:sz w:val="22"/>
          <w:szCs w:val="22"/>
        </w:rPr>
        <w:t xml:space="preserve"> wykonanego wykopu na podstawie Dokumentacji Projektowej </w:t>
      </w:r>
      <w:r w:rsidRPr="00BF13CD">
        <w:rPr>
          <w:rFonts w:ascii="Century Gothic" w:hAnsi="Century Gothic"/>
          <w:sz w:val="22"/>
          <w:szCs w:val="22"/>
        </w:rPr>
        <w:br/>
        <w:t>i pomiaru w terenie.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r w:rsidRPr="00BF13CD">
        <w:rPr>
          <w:rFonts w:ascii="Century Gothic" w:hAnsi="Century Gothic"/>
          <w:sz w:val="22"/>
          <w:szCs w:val="22"/>
        </w:rPr>
        <w:t>Ogólne wymagania dotyczące obmiaru podano w ST - 00. "Wymagania ogólne".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BF13CD" w:rsidRDefault="005D189C" w:rsidP="005D189C">
      <w:pPr>
        <w:pStyle w:val="Nagwek1"/>
        <w:rPr>
          <w:sz w:val="22"/>
          <w:szCs w:val="22"/>
        </w:rPr>
      </w:pPr>
      <w:bookmarkStart w:id="68" w:name="_Toc77078366"/>
      <w:r w:rsidRPr="00BF13CD">
        <w:rPr>
          <w:sz w:val="22"/>
          <w:szCs w:val="22"/>
        </w:rPr>
        <w:t>8. Odbiór robót</w:t>
      </w:r>
      <w:bookmarkEnd w:id="68"/>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Ogólne zasady odbioru robót podano w ST - 00. "Wymagania ogólne".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8.1. Odbioru robót należy dokonać zgodnie z PN-68/B-06050.</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pStyle w:val="Nagwek1"/>
        <w:rPr>
          <w:sz w:val="22"/>
          <w:szCs w:val="22"/>
        </w:rPr>
      </w:pPr>
      <w:bookmarkStart w:id="69" w:name="_Toc77078367"/>
      <w:r w:rsidRPr="00BF13CD">
        <w:rPr>
          <w:sz w:val="22"/>
          <w:szCs w:val="22"/>
        </w:rPr>
        <w:t>9. Podstawa płatności</w:t>
      </w:r>
      <w:bookmarkEnd w:id="69"/>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BF13CD" w:rsidRDefault="005D189C" w:rsidP="005D189C">
      <w:pPr>
        <w:pStyle w:val="Tekstpodstawowy2"/>
        <w:rPr>
          <w:rFonts w:ascii="Century Gothic" w:hAnsi="Century Gothic"/>
          <w:sz w:val="22"/>
          <w:szCs w:val="22"/>
        </w:rPr>
      </w:pPr>
      <w:r w:rsidRPr="00BF13CD">
        <w:rPr>
          <w:rFonts w:ascii="Century Gothic" w:hAnsi="Century Gothic"/>
          <w:sz w:val="22"/>
          <w:szCs w:val="22"/>
        </w:rPr>
        <w:t>Ogólne wymagania dotyczące płatności podano w ST - 00. „Wymagania ogólne”.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r w:rsidRPr="00BF13CD">
        <w:rPr>
          <w:rFonts w:ascii="Century Gothic" w:hAnsi="Century Gothic"/>
          <w:sz w:val="22"/>
          <w:szCs w:val="22"/>
        </w:rPr>
        <w:lastRenderedPageBreak/>
        <w:t>Płatność za m</w:t>
      </w:r>
      <w:r w:rsidRPr="00BF13CD">
        <w:rPr>
          <w:rFonts w:ascii="Century Gothic" w:hAnsi="Century Gothic"/>
          <w:position w:val="7"/>
          <w:sz w:val="22"/>
          <w:szCs w:val="22"/>
        </w:rPr>
        <w:t>3</w:t>
      </w:r>
      <w:r w:rsidRPr="00BF13CD">
        <w:rPr>
          <w:rFonts w:ascii="Century Gothic" w:hAnsi="Century Gothic"/>
          <w:sz w:val="22"/>
          <w:szCs w:val="22"/>
        </w:rPr>
        <w:t xml:space="preserve"> wykonanego wykopu należy przyjmować zgodnie z obmiarem i oceną jakości robót w oparciu o wyniki pomiarów i badań laboratoryjnych.</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Century Gothic" w:hAnsi="Century Gothic"/>
          <w:sz w:val="22"/>
          <w:szCs w:val="22"/>
        </w:rPr>
      </w:pPr>
    </w:p>
    <w:p w:rsidR="005D189C" w:rsidRPr="00BF13CD" w:rsidRDefault="005D189C" w:rsidP="005D189C">
      <w:pPr>
        <w:pStyle w:val="Tekstpodstawowy2"/>
        <w:rPr>
          <w:rFonts w:ascii="Century Gothic" w:hAnsi="Century Gothic"/>
          <w:sz w:val="22"/>
          <w:szCs w:val="22"/>
        </w:rPr>
      </w:pPr>
      <w:r w:rsidRPr="00BF13CD">
        <w:rPr>
          <w:rFonts w:ascii="Century Gothic" w:hAnsi="Century Gothic"/>
          <w:sz w:val="22"/>
          <w:szCs w:val="22"/>
        </w:rPr>
        <w:t>Zgodnie z Dokumentacją Projektową należy wykonać:</w:t>
      </w:r>
    </w:p>
    <w:p w:rsidR="005D189C" w:rsidRPr="00BF13CD" w:rsidRDefault="005D189C" w:rsidP="005D189C">
      <w:pPr>
        <w:tabs>
          <w:tab w:val="left" w:pos="1"/>
          <w:tab w:val="left" w:pos="339"/>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1020"/>
          <w:tab w:val="left" w:pos="1360"/>
          <w:tab w:val="left" w:pos="1700"/>
          <w:tab w:val="left" w:pos="2041"/>
          <w:tab w:val="left" w:pos="2380"/>
          <w:tab w:val="left" w:pos="2721"/>
          <w:tab w:val="left" w:pos="3061"/>
          <w:tab w:val="left" w:pos="3402"/>
          <w:tab w:val="left" w:pos="5668"/>
        </w:tabs>
        <w:spacing w:before="120"/>
        <w:ind w:left="339" w:hanging="339"/>
        <w:jc w:val="both"/>
        <w:rPr>
          <w:rFonts w:ascii="Century Gothic" w:hAnsi="Century Gothic"/>
          <w:sz w:val="22"/>
          <w:szCs w:val="22"/>
        </w:rPr>
      </w:pPr>
      <w:r w:rsidRPr="00BF13CD">
        <w:rPr>
          <w:rFonts w:ascii="Century Gothic" w:hAnsi="Century Gothic"/>
          <w:sz w:val="22"/>
          <w:szCs w:val="22"/>
        </w:rPr>
        <w:t>-</w:t>
      </w:r>
      <w:r w:rsidRPr="00BF13CD">
        <w:rPr>
          <w:rFonts w:ascii="Century Gothic" w:hAnsi="Century Gothic"/>
          <w:sz w:val="22"/>
          <w:szCs w:val="22"/>
        </w:rPr>
        <w:tab/>
        <w:t>roboty ziemne poprzeczne (bez transportu) wykonywane mechanicznie w gr. kat. I - IV wraz z plantowaniem skarp,</w:t>
      </w:r>
    </w:p>
    <w:p w:rsidR="005D189C" w:rsidRPr="00BF13CD" w:rsidRDefault="005D189C" w:rsidP="005D189C">
      <w:pPr>
        <w:tabs>
          <w:tab w:val="left" w:pos="1"/>
          <w:tab w:val="left" w:pos="339"/>
          <w:tab w:val="left" w:pos="1020"/>
          <w:tab w:val="left" w:pos="1360"/>
          <w:tab w:val="left" w:pos="1700"/>
          <w:tab w:val="left" w:pos="2041"/>
          <w:tab w:val="left" w:pos="2380"/>
          <w:tab w:val="left" w:pos="2721"/>
          <w:tab w:val="left" w:pos="3061"/>
          <w:tab w:val="left" w:pos="3402"/>
          <w:tab w:val="left" w:pos="5668"/>
        </w:tabs>
        <w:ind w:left="339" w:hanging="338"/>
        <w:jc w:val="both"/>
        <w:rPr>
          <w:rFonts w:ascii="Century Gothic" w:hAnsi="Century Gothic"/>
          <w:sz w:val="22"/>
          <w:szCs w:val="22"/>
        </w:rPr>
      </w:pPr>
      <w:r w:rsidRPr="00BF13CD">
        <w:rPr>
          <w:rFonts w:ascii="Century Gothic" w:hAnsi="Century Gothic"/>
          <w:sz w:val="22"/>
          <w:szCs w:val="22"/>
        </w:rPr>
        <w:t>-</w:t>
      </w:r>
      <w:r w:rsidRPr="00BF13CD">
        <w:rPr>
          <w:rFonts w:ascii="Century Gothic" w:hAnsi="Century Gothic"/>
          <w:sz w:val="22"/>
          <w:szCs w:val="22"/>
        </w:rPr>
        <w:tab/>
        <w:t>wykonanie wykopów mechanicznie w gruntach kat. I - IV z transportem urobku na odkład wraz z plantowaniem,</w:t>
      </w:r>
    </w:p>
    <w:p w:rsidR="005D189C" w:rsidRPr="00BF13CD" w:rsidRDefault="005D189C" w:rsidP="005D189C">
      <w:pPr>
        <w:tabs>
          <w:tab w:val="left" w:pos="1"/>
          <w:tab w:val="left" w:pos="339"/>
          <w:tab w:val="left" w:pos="1020"/>
          <w:tab w:val="left" w:pos="1360"/>
          <w:tab w:val="left" w:pos="1700"/>
          <w:tab w:val="left" w:pos="2041"/>
          <w:tab w:val="left" w:pos="2380"/>
          <w:tab w:val="left" w:pos="2721"/>
          <w:tab w:val="left" w:pos="3061"/>
          <w:tab w:val="left" w:pos="3402"/>
          <w:tab w:val="left" w:pos="5668"/>
        </w:tabs>
        <w:ind w:left="339" w:hanging="338"/>
        <w:jc w:val="both"/>
        <w:rPr>
          <w:rFonts w:ascii="Century Gothic" w:hAnsi="Century Gothic"/>
          <w:sz w:val="22"/>
          <w:szCs w:val="22"/>
        </w:rPr>
      </w:pPr>
      <w:r w:rsidRPr="00BF13CD">
        <w:rPr>
          <w:rFonts w:ascii="Century Gothic" w:hAnsi="Century Gothic"/>
          <w:sz w:val="22"/>
          <w:szCs w:val="22"/>
        </w:rPr>
        <w:t>-</w:t>
      </w:r>
      <w:r w:rsidRPr="00BF13CD">
        <w:rPr>
          <w:rFonts w:ascii="Century Gothic" w:hAnsi="Century Gothic"/>
          <w:sz w:val="22"/>
          <w:szCs w:val="22"/>
        </w:rPr>
        <w:tab/>
        <w:t>wykonanie wykopów ręcznie w gruntach kat. I-IV z transportem urobku na odkład wraz z plantowaniem powierzchni (wymiana gruntu do wykonania, gdy w podłożu stwierdzi się występowanie nasypów niekontrolowanych np. gruz i kamienie).</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pStyle w:val="Tekstpodstawowy"/>
        <w:rPr>
          <w:rFonts w:ascii="Century Gothic" w:hAnsi="Century Gothic"/>
          <w:sz w:val="22"/>
          <w:szCs w:val="22"/>
        </w:rPr>
      </w:pPr>
      <w:r w:rsidRPr="00BF13CD">
        <w:rPr>
          <w:rFonts w:ascii="Century Gothic" w:hAnsi="Century Gothic"/>
          <w:sz w:val="22"/>
          <w:szCs w:val="22"/>
        </w:rPr>
        <w:t>Cena wykonania robót obejmuje:</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jc w:val="both"/>
        <w:rPr>
          <w:rFonts w:ascii="Century Gothic" w:hAnsi="Century Gothic"/>
          <w:sz w:val="22"/>
          <w:szCs w:val="22"/>
        </w:rPr>
      </w:pPr>
      <w:r w:rsidRPr="00BF13CD">
        <w:rPr>
          <w:rFonts w:ascii="Century Gothic" w:hAnsi="Century Gothic"/>
          <w:sz w:val="22"/>
          <w:szCs w:val="22"/>
        </w:rPr>
        <w:t>prace pomiarowe i pomocnicze,</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jc w:val="both"/>
        <w:rPr>
          <w:rFonts w:ascii="Century Gothic" w:hAnsi="Century Gothic"/>
          <w:sz w:val="22"/>
          <w:szCs w:val="22"/>
        </w:rPr>
      </w:pPr>
      <w:r w:rsidRPr="00BF13CD">
        <w:rPr>
          <w:rFonts w:ascii="Century Gothic" w:hAnsi="Century Gothic"/>
          <w:sz w:val="22"/>
          <w:szCs w:val="22"/>
        </w:rPr>
        <w:t>oznakowanie robót prowadzonych w pasie drogowym,</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rPr>
          <w:rFonts w:ascii="Century Gothic" w:hAnsi="Century Gothic"/>
          <w:sz w:val="22"/>
          <w:szCs w:val="22"/>
        </w:rPr>
      </w:pPr>
      <w:r w:rsidRPr="00BF13CD">
        <w:rPr>
          <w:rFonts w:ascii="Century Gothic" w:hAnsi="Century Gothic"/>
          <w:sz w:val="22"/>
          <w:szCs w:val="22"/>
        </w:rPr>
        <w:t>ręczne wykonanie wykopów w miejscach zbliżeń z uzbrojeniem podziemnym,</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jc w:val="both"/>
        <w:rPr>
          <w:rFonts w:ascii="Century Gothic" w:hAnsi="Century Gothic"/>
          <w:sz w:val="22"/>
          <w:szCs w:val="22"/>
        </w:rPr>
      </w:pPr>
      <w:r w:rsidRPr="00BF13CD">
        <w:rPr>
          <w:rFonts w:ascii="Century Gothic" w:hAnsi="Century Gothic"/>
          <w:sz w:val="22"/>
          <w:szCs w:val="22"/>
        </w:rPr>
        <w:t>mechaniczne wykonanie wykopów,</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jc w:val="both"/>
        <w:rPr>
          <w:rFonts w:ascii="Century Gothic" w:hAnsi="Century Gothic"/>
          <w:sz w:val="22"/>
          <w:szCs w:val="22"/>
        </w:rPr>
      </w:pPr>
      <w:r w:rsidRPr="00BF13CD">
        <w:rPr>
          <w:rFonts w:ascii="Century Gothic" w:hAnsi="Century Gothic"/>
          <w:sz w:val="22"/>
          <w:szCs w:val="22"/>
        </w:rPr>
        <w:t>odwodnienie wykopów na czas ich wykonania,</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jc w:val="both"/>
        <w:rPr>
          <w:rFonts w:ascii="Century Gothic" w:hAnsi="Century Gothic"/>
          <w:sz w:val="22"/>
          <w:szCs w:val="22"/>
        </w:rPr>
      </w:pPr>
      <w:r w:rsidRPr="00BF13CD">
        <w:rPr>
          <w:rFonts w:ascii="Century Gothic" w:hAnsi="Century Gothic"/>
          <w:sz w:val="22"/>
          <w:szCs w:val="22"/>
        </w:rPr>
        <w:t>plantowanie powierzchni skarp wykopu,</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jc w:val="both"/>
        <w:rPr>
          <w:rFonts w:ascii="Century Gothic" w:hAnsi="Century Gothic"/>
          <w:sz w:val="22"/>
          <w:szCs w:val="22"/>
        </w:rPr>
      </w:pPr>
      <w:r w:rsidRPr="00BF13CD">
        <w:rPr>
          <w:rFonts w:ascii="Century Gothic" w:hAnsi="Century Gothic"/>
          <w:sz w:val="22"/>
          <w:szCs w:val="22"/>
        </w:rPr>
        <w:t>profilowanie dna wykopu i rowów</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jc w:val="both"/>
        <w:rPr>
          <w:rFonts w:ascii="Century Gothic" w:hAnsi="Century Gothic"/>
          <w:sz w:val="22"/>
          <w:szCs w:val="22"/>
        </w:rPr>
      </w:pPr>
      <w:r w:rsidRPr="00BF13CD">
        <w:rPr>
          <w:rFonts w:ascii="Century Gothic" w:hAnsi="Century Gothic"/>
          <w:sz w:val="22"/>
          <w:szCs w:val="22"/>
        </w:rPr>
        <w:t>zagęszczenie powierzchni wykopu,</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jc w:val="both"/>
        <w:rPr>
          <w:rFonts w:ascii="Century Gothic" w:hAnsi="Century Gothic"/>
          <w:sz w:val="22"/>
          <w:szCs w:val="22"/>
        </w:rPr>
      </w:pPr>
      <w:r w:rsidRPr="00BF13CD">
        <w:rPr>
          <w:rFonts w:ascii="Century Gothic" w:hAnsi="Century Gothic"/>
          <w:sz w:val="22"/>
          <w:szCs w:val="22"/>
        </w:rPr>
        <w:t>przeprowadzenie pomiarów i badań laboratoryjnych, wymaganych w SST,</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jc w:val="both"/>
        <w:rPr>
          <w:rFonts w:ascii="Century Gothic" w:hAnsi="Century Gothic"/>
          <w:sz w:val="22"/>
          <w:szCs w:val="22"/>
        </w:rPr>
      </w:pPr>
      <w:r w:rsidRPr="00BF13CD">
        <w:rPr>
          <w:rFonts w:ascii="Century Gothic" w:hAnsi="Century Gothic"/>
          <w:sz w:val="22"/>
          <w:szCs w:val="22"/>
        </w:rPr>
        <w:t>zakup niezbędnych materiałów,</w:t>
      </w:r>
    </w:p>
    <w:p w:rsidR="005D189C" w:rsidRPr="00BF13CD" w:rsidRDefault="005D189C" w:rsidP="00FC3458">
      <w:pPr>
        <w:numPr>
          <w:ilvl w:val="0"/>
          <w:numId w:val="31"/>
        </w:numPr>
        <w:tabs>
          <w:tab w:val="left" w:pos="1"/>
          <w:tab w:val="left" w:pos="339"/>
          <w:tab w:val="left" w:pos="1020"/>
          <w:tab w:val="left" w:pos="1360"/>
          <w:tab w:val="left" w:pos="1700"/>
          <w:tab w:val="left" w:pos="2041"/>
          <w:tab w:val="left" w:pos="2380"/>
          <w:tab w:val="left" w:pos="2721"/>
          <w:tab w:val="left" w:pos="3061"/>
          <w:tab w:val="left" w:pos="3402"/>
          <w:tab w:val="left" w:pos="5668"/>
        </w:tabs>
        <w:ind w:left="737" w:hanging="391"/>
        <w:jc w:val="both"/>
        <w:rPr>
          <w:rFonts w:ascii="Century Gothic" w:hAnsi="Century Gothic"/>
          <w:sz w:val="22"/>
          <w:szCs w:val="22"/>
        </w:rPr>
      </w:pPr>
      <w:r w:rsidRPr="00BF13CD">
        <w:rPr>
          <w:rFonts w:ascii="Century Gothic" w:hAnsi="Century Gothic"/>
          <w:sz w:val="22"/>
          <w:szCs w:val="22"/>
        </w:rPr>
        <w:t>uporządkowanie miejsc prowadzonych robót.</w:t>
      </w:r>
    </w:p>
    <w:p w:rsidR="005D189C" w:rsidRPr="00BF13CD" w:rsidRDefault="005D189C" w:rsidP="005D189C">
      <w:pPr>
        <w:tabs>
          <w:tab w:val="left" w:pos="1"/>
          <w:tab w:val="left" w:pos="339"/>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pStyle w:val="Nagwek1"/>
        <w:rPr>
          <w:sz w:val="22"/>
          <w:szCs w:val="22"/>
        </w:rPr>
      </w:pPr>
      <w:bookmarkStart w:id="70" w:name="_Toc77078368"/>
      <w:r w:rsidRPr="00BF13CD">
        <w:rPr>
          <w:sz w:val="22"/>
          <w:szCs w:val="22"/>
        </w:rPr>
        <w:t>10. Przepisy związane</w:t>
      </w:r>
      <w:bookmarkEnd w:id="70"/>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PN-B-02481:1998</w:t>
      </w:r>
      <w:r w:rsidRPr="00BF13CD">
        <w:rPr>
          <w:rFonts w:ascii="Century Gothic" w:hAnsi="Century Gothic"/>
          <w:sz w:val="22"/>
          <w:szCs w:val="22"/>
        </w:rPr>
        <w:tab/>
      </w:r>
      <w:r w:rsidRPr="00BF13CD">
        <w:rPr>
          <w:rFonts w:ascii="Century Gothic" w:hAnsi="Century Gothic"/>
          <w:sz w:val="22"/>
          <w:szCs w:val="22"/>
        </w:rPr>
        <w:tab/>
        <w:t>Grunty budowlane. Określenia. Symbole. Podział i opis gruntów.</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BN-77/8931-12</w:t>
      </w:r>
      <w:r w:rsidRPr="00BF13CD">
        <w:rPr>
          <w:rFonts w:ascii="Century Gothic" w:hAnsi="Century Gothic"/>
          <w:sz w:val="22"/>
          <w:szCs w:val="22"/>
        </w:rPr>
        <w:tab/>
        <w:t>Oznaczenie wskaźnika zagęszczenia gruntu.</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PN-S-02205</w:t>
      </w:r>
      <w:r w:rsidRPr="00BF13CD">
        <w:rPr>
          <w:rFonts w:ascii="Century Gothic" w:hAnsi="Century Gothic"/>
          <w:sz w:val="22"/>
          <w:szCs w:val="22"/>
        </w:rPr>
        <w:tab/>
      </w:r>
      <w:r w:rsidRPr="00BF13CD">
        <w:rPr>
          <w:rFonts w:ascii="Century Gothic" w:hAnsi="Century Gothic"/>
          <w:sz w:val="22"/>
          <w:szCs w:val="22"/>
        </w:rPr>
        <w:tab/>
        <w:t>Drogi samochodowe. Roboty ziemne. Wymagania i badania.</w:t>
      </w:r>
    </w:p>
    <w:p w:rsidR="005D189C" w:rsidRPr="00BF13CD" w:rsidRDefault="005D189C" w:rsidP="005D189C">
      <w:pPr>
        <w:pStyle w:val="Tekstpodstawowy2"/>
        <w:jc w:val="both"/>
        <w:rPr>
          <w:rFonts w:ascii="Century Gothic" w:hAnsi="Century Gothic"/>
          <w:sz w:val="22"/>
          <w:szCs w:val="22"/>
        </w:rPr>
      </w:pPr>
      <w:r w:rsidRPr="00BF13CD">
        <w:rPr>
          <w:rFonts w:ascii="Century Gothic" w:hAnsi="Century Gothic"/>
          <w:sz w:val="22"/>
          <w:szCs w:val="22"/>
        </w:rPr>
        <w:t>BN-64/8931-01  Drogi samochodowe. Oznaczenie wskaźnika piaskowego.</w:t>
      </w:r>
    </w:p>
    <w:p w:rsidR="005D189C" w:rsidRPr="00BF13CD" w:rsidRDefault="005D189C" w:rsidP="005D189C">
      <w:pPr>
        <w:pStyle w:val="Tekstpodstawowywcity"/>
        <w:ind w:left="0"/>
        <w:rPr>
          <w:rFonts w:ascii="Century Gothic" w:hAnsi="Century Gothic"/>
          <w:sz w:val="22"/>
          <w:szCs w:val="22"/>
        </w:rPr>
      </w:pPr>
      <w:r w:rsidRPr="00BF13CD">
        <w:rPr>
          <w:rFonts w:ascii="Century Gothic" w:hAnsi="Century Gothic"/>
          <w:sz w:val="22"/>
          <w:szCs w:val="22"/>
        </w:rPr>
        <w:t>BN-64/8931-01 Drogi samochodowe. Oznaczenie modułu odkształcenia nawierzchni podatnych i podłoża przez obciążenie płytą.</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r w:rsidRPr="00BF13CD">
        <w:rPr>
          <w:rFonts w:ascii="Century Gothic" w:hAnsi="Century Gothic"/>
          <w:sz w:val="22"/>
          <w:szCs w:val="22"/>
        </w:rPr>
        <w:t xml:space="preserve">Dz.U. Nr 43 – Rozporządzenie </w:t>
      </w:r>
      <w:proofErr w:type="spellStart"/>
      <w:r w:rsidRPr="00BF13CD">
        <w:rPr>
          <w:rFonts w:ascii="Century Gothic" w:hAnsi="Century Gothic"/>
          <w:sz w:val="22"/>
          <w:szCs w:val="22"/>
        </w:rPr>
        <w:t>MTiGM</w:t>
      </w:r>
      <w:proofErr w:type="spellEnd"/>
      <w:r w:rsidRPr="00BF13CD">
        <w:rPr>
          <w:rFonts w:ascii="Century Gothic" w:hAnsi="Century Gothic"/>
          <w:sz w:val="22"/>
          <w:szCs w:val="22"/>
        </w:rPr>
        <w:t xml:space="preserve"> z dn. 02.03.1999 w sprawie warunków technicznych, jakim powinny odpowiadać drogi publiczne i ich usytuowanie.</w:t>
      </w:r>
    </w:p>
    <w:p w:rsidR="005D189C" w:rsidRPr="00BF13CD" w:rsidRDefault="005D189C" w:rsidP="005D189C">
      <w:pPr>
        <w:pStyle w:val="Standardowytekst"/>
        <w:tabs>
          <w:tab w:val="left" w:pos="426"/>
        </w:tabs>
        <w:rPr>
          <w:rFonts w:ascii="Century Gothic" w:hAnsi="Century Gothic"/>
          <w:sz w:val="22"/>
          <w:szCs w:val="22"/>
        </w:rPr>
      </w:pPr>
      <w:r w:rsidRPr="00BF13CD">
        <w:rPr>
          <w:rFonts w:ascii="Century Gothic" w:hAnsi="Century Gothic"/>
          <w:sz w:val="22"/>
          <w:szCs w:val="22"/>
        </w:rPr>
        <w:t xml:space="preserve">Instrukcja badań podłoża gruntowego budowli drogowych i mostowych, </w:t>
      </w:r>
      <w:proofErr w:type="spellStart"/>
      <w:r w:rsidRPr="00BF13CD">
        <w:rPr>
          <w:rFonts w:ascii="Century Gothic" w:hAnsi="Century Gothic"/>
          <w:sz w:val="22"/>
          <w:szCs w:val="22"/>
        </w:rPr>
        <w:t>GDDP,Warszawa</w:t>
      </w:r>
      <w:proofErr w:type="spellEnd"/>
      <w:r w:rsidRPr="00BF13CD">
        <w:rPr>
          <w:rFonts w:ascii="Century Gothic" w:hAnsi="Century Gothic"/>
          <w:sz w:val="22"/>
          <w:szCs w:val="22"/>
        </w:rPr>
        <w:t xml:space="preserve"> 1998.</w:t>
      </w:r>
    </w:p>
    <w:p w:rsidR="005D189C" w:rsidRPr="00BF13CD" w:rsidRDefault="005D189C" w:rsidP="005D189C">
      <w:pPr>
        <w:pStyle w:val="Standardowytekst"/>
        <w:tabs>
          <w:tab w:val="left" w:pos="426"/>
        </w:tabs>
        <w:rPr>
          <w:rFonts w:ascii="Century Gothic" w:hAnsi="Century Gothic"/>
          <w:sz w:val="22"/>
          <w:szCs w:val="22"/>
        </w:rPr>
      </w:pPr>
      <w:r w:rsidRPr="00BF13CD">
        <w:rPr>
          <w:rFonts w:ascii="Century Gothic" w:hAnsi="Century Gothic"/>
          <w:sz w:val="22"/>
          <w:szCs w:val="22"/>
        </w:rPr>
        <w:t xml:space="preserve">Katalog typowych konstrukcji nawierzchni podatnych i półsztywnych, </w:t>
      </w:r>
      <w:proofErr w:type="spellStart"/>
      <w:r w:rsidRPr="00BF13CD">
        <w:rPr>
          <w:rFonts w:ascii="Century Gothic" w:hAnsi="Century Gothic"/>
          <w:sz w:val="22"/>
          <w:szCs w:val="22"/>
        </w:rPr>
        <w:t>IBDiM</w:t>
      </w:r>
      <w:proofErr w:type="spellEnd"/>
      <w:r w:rsidRPr="00BF13CD">
        <w:rPr>
          <w:rFonts w:ascii="Century Gothic" w:hAnsi="Century Gothic"/>
          <w:sz w:val="22"/>
          <w:szCs w:val="22"/>
        </w:rPr>
        <w:t>, Warszawa 1997.</w:t>
      </w:r>
    </w:p>
    <w:p w:rsidR="005D189C" w:rsidRPr="00BF13CD" w:rsidRDefault="005D189C" w:rsidP="005D189C">
      <w:pPr>
        <w:pStyle w:val="Standardowytekst"/>
        <w:tabs>
          <w:tab w:val="left" w:pos="426"/>
        </w:tabs>
        <w:rPr>
          <w:rFonts w:ascii="Century Gothic" w:hAnsi="Century Gothic"/>
          <w:sz w:val="22"/>
          <w:szCs w:val="22"/>
        </w:rPr>
      </w:pPr>
      <w:r w:rsidRPr="00BF13CD">
        <w:rPr>
          <w:rFonts w:ascii="Century Gothic" w:hAnsi="Century Gothic"/>
          <w:sz w:val="22"/>
          <w:szCs w:val="22"/>
        </w:rPr>
        <w:t xml:space="preserve">Wytyczne wzmacniania podłoża gruntowego w budownictwie drogowym, </w:t>
      </w:r>
      <w:proofErr w:type="spellStart"/>
      <w:r w:rsidRPr="00BF13CD">
        <w:rPr>
          <w:rFonts w:ascii="Century Gothic" w:hAnsi="Century Gothic"/>
          <w:sz w:val="22"/>
          <w:szCs w:val="22"/>
        </w:rPr>
        <w:t>IBDiM</w:t>
      </w:r>
      <w:proofErr w:type="spellEnd"/>
      <w:r w:rsidRPr="00BF13CD">
        <w:rPr>
          <w:rFonts w:ascii="Century Gothic" w:hAnsi="Century Gothic"/>
          <w:sz w:val="22"/>
          <w:szCs w:val="22"/>
        </w:rPr>
        <w:t>, Warszawa 2002.</w:t>
      </w:r>
    </w:p>
    <w:p w:rsidR="005D189C" w:rsidRPr="00BF13CD" w:rsidRDefault="005D189C" w:rsidP="005D189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Century Gothic" w:hAnsi="Century Gothic"/>
          <w:sz w:val="22"/>
          <w:szCs w:val="22"/>
        </w:rPr>
      </w:pPr>
    </w:p>
    <w:p w:rsidR="005D189C" w:rsidRDefault="005D189C" w:rsidP="005D189C">
      <w:pPr>
        <w:rPr>
          <w:rFonts w:ascii="Arial" w:hAnsi="Arial" w:cs="Arial"/>
        </w:rPr>
      </w:pPr>
      <w:r>
        <w:rPr>
          <w:b/>
          <w:bCs/>
          <w:sz w:val="36"/>
        </w:rPr>
        <w:br w:type="page"/>
      </w:r>
    </w:p>
    <w:p w:rsidR="005D189C" w:rsidRDefault="005D189C" w:rsidP="005D189C">
      <w:pPr>
        <w:rPr>
          <w:rFonts w:ascii="Arial" w:hAnsi="Arial" w:cs="Arial"/>
        </w:rPr>
      </w:pPr>
    </w:p>
    <w:p w:rsidR="005D189C" w:rsidRPr="00D27917" w:rsidRDefault="005D189C" w:rsidP="00300D8E">
      <w:pPr>
        <w:pStyle w:val="Nagwek1"/>
      </w:pPr>
      <w:bookmarkStart w:id="71" w:name="_Toc77078369"/>
      <w:r w:rsidRPr="00D27917">
        <w:t>SPECYFIKACJA TECHNICZNA</w:t>
      </w:r>
      <w:r w:rsidR="00300D8E">
        <w:t xml:space="preserve"> </w:t>
      </w:r>
      <w:r w:rsidR="00300D8E" w:rsidRPr="00300D8E">
        <w:t xml:space="preserve"> </w:t>
      </w:r>
      <w:r w:rsidR="00300D8E" w:rsidRPr="00D27917">
        <w:t xml:space="preserve">ST – 02 </w:t>
      </w:r>
      <w:r w:rsidR="00300D8E">
        <w:t xml:space="preserve">- </w:t>
      </w:r>
      <w:r w:rsidRPr="00D27917">
        <w:t>INSTALACJA NAWODNIENIOWA</w:t>
      </w:r>
      <w:r w:rsidR="00300D8E">
        <w:t xml:space="preserve"> </w:t>
      </w:r>
      <w:r w:rsidRPr="00D27917">
        <w:t>KOD GŁÓWNY CPV 45232121-6</w:t>
      </w:r>
      <w:bookmarkEnd w:id="71"/>
    </w:p>
    <w:p w:rsidR="005D189C" w:rsidRPr="00E7424E" w:rsidRDefault="005D189C" w:rsidP="00300D8E">
      <w:pPr>
        <w:pStyle w:val="Nagwek1"/>
      </w:pPr>
    </w:p>
    <w:p w:rsidR="005D189C" w:rsidRDefault="005D189C" w:rsidP="005D189C"/>
    <w:p w:rsidR="005D189C" w:rsidRPr="00BF13CD" w:rsidRDefault="005D189C" w:rsidP="00FC3458">
      <w:pPr>
        <w:pStyle w:val="Nagwek1"/>
        <w:numPr>
          <w:ilvl w:val="0"/>
          <w:numId w:val="24"/>
        </w:numPr>
        <w:jc w:val="left"/>
        <w:rPr>
          <w:sz w:val="22"/>
          <w:szCs w:val="22"/>
        </w:rPr>
      </w:pPr>
      <w:bookmarkStart w:id="72" w:name="_Toc77078370"/>
      <w:r w:rsidRPr="00BF13CD">
        <w:rPr>
          <w:sz w:val="22"/>
          <w:szCs w:val="22"/>
        </w:rPr>
        <w:t>Wstęp.</w:t>
      </w:r>
      <w:bookmarkEnd w:id="72"/>
    </w:p>
    <w:p w:rsidR="005D189C" w:rsidRPr="00BF13CD" w:rsidRDefault="005D189C" w:rsidP="00FC3458">
      <w:pPr>
        <w:pStyle w:val="Nagwek2"/>
        <w:keepLines/>
        <w:numPr>
          <w:ilvl w:val="1"/>
          <w:numId w:val="25"/>
        </w:numPr>
        <w:spacing w:before="200"/>
        <w:rPr>
          <w:sz w:val="22"/>
          <w:szCs w:val="22"/>
        </w:rPr>
      </w:pPr>
      <w:bookmarkStart w:id="73" w:name="_Toc77078371"/>
      <w:r w:rsidRPr="00BF13CD">
        <w:rPr>
          <w:sz w:val="22"/>
          <w:szCs w:val="22"/>
        </w:rPr>
        <w:t>Przedmiot Specyfikacji Technicznej.</w:t>
      </w:r>
      <w:bookmarkEnd w:id="73"/>
    </w:p>
    <w:p w:rsidR="005D189C" w:rsidRPr="00BF13CD" w:rsidRDefault="005D189C" w:rsidP="005D189C">
      <w:pPr>
        <w:rPr>
          <w:rFonts w:ascii="Century Gothic" w:hAnsi="Century Gothic"/>
          <w:sz w:val="22"/>
          <w:szCs w:val="22"/>
        </w:rPr>
      </w:pPr>
    </w:p>
    <w:p w:rsidR="005D189C" w:rsidRPr="00BF13CD" w:rsidRDefault="005D189C" w:rsidP="005D189C">
      <w:pPr>
        <w:pStyle w:val="Tekstpodstawowy"/>
        <w:rPr>
          <w:rFonts w:ascii="Century Gothic" w:hAnsi="Century Gothic"/>
          <w:sz w:val="22"/>
          <w:szCs w:val="22"/>
        </w:rPr>
      </w:pPr>
      <w:r w:rsidRPr="00BF13CD">
        <w:rPr>
          <w:rFonts w:ascii="Century Gothic" w:hAnsi="Century Gothic"/>
          <w:sz w:val="22"/>
          <w:szCs w:val="22"/>
        </w:rPr>
        <w:t xml:space="preserve">Przedmiotem niniejszej specyfikacji technicznej są wymagania dotyczące wykonania i odbioru instalacji systemu nawadniającego zieleń w ramach </w:t>
      </w:r>
      <w:r w:rsidRPr="00BF13CD">
        <w:rPr>
          <w:rFonts w:ascii="Century Gothic" w:hAnsi="Century Gothic" w:cs="Calibri"/>
          <w:bCs/>
          <w:sz w:val="22"/>
          <w:szCs w:val="22"/>
        </w:rPr>
        <w:t xml:space="preserve">rozbudowy fragmentu ulicy </w:t>
      </w:r>
      <w:r w:rsidR="00F444EB">
        <w:rPr>
          <w:rFonts w:ascii="Century Gothic" w:hAnsi="Century Gothic" w:cs="Calibri"/>
          <w:bCs/>
          <w:sz w:val="22"/>
          <w:szCs w:val="22"/>
        </w:rPr>
        <w:t xml:space="preserve">Ratajczaka </w:t>
      </w:r>
      <w:r w:rsidR="00F444EB" w:rsidRPr="00BF13CD">
        <w:rPr>
          <w:rFonts w:ascii="Century Gothic" w:hAnsi="Century Gothic" w:cs="Calibri"/>
          <w:bCs/>
          <w:sz w:val="22"/>
          <w:szCs w:val="22"/>
        </w:rPr>
        <w:t xml:space="preserve">na odcinku od Św. Marcin do </w:t>
      </w:r>
      <w:r w:rsidR="00F444EB">
        <w:rPr>
          <w:rFonts w:ascii="Century Gothic" w:hAnsi="Century Gothic" w:cs="Calibri"/>
          <w:bCs/>
          <w:sz w:val="22"/>
          <w:szCs w:val="22"/>
        </w:rPr>
        <w:t>Wierzbięcice</w:t>
      </w:r>
      <w:r w:rsidR="00F444EB" w:rsidRPr="00BF13CD">
        <w:rPr>
          <w:rFonts w:ascii="Century Gothic" w:hAnsi="Century Gothic" w:cs="Calibri"/>
          <w:bCs/>
          <w:sz w:val="22"/>
          <w:szCs w:val="22"/>
        </w:rPr>
        <w:t xml:space="preserve"> </w:t>
      </w:r>
      <w:r w:rsidR="00F444EB" w:rsidRPr="00BF13CD">
        <w:rPr>
          <w:rFonts w:ascii="Century Gothic" w:hAnsi="Century Gothic"/>
          <w:sz w:val="22"/>
          <w:szCs w:val="22"/>
        </w:rPr>
        <w:t>w Poznani</w:t>
      </w:r>
      <w:r w:rsidR="00F444EB">
        <w:rPr>
          <w:rFonts w:ascii="Century Gothic" w:hAnsi="Century Gothic"/>
          <w:sz w:val="22"/>
          <w:szCs w:val="22"/>
        </w:rPr>
        <w:t>u</w:t>
      </w:r>
      <w:r w:rsidRPr="00BF13CD">
        <w:rPr>
          <w:rFonts w:ascii="Century Gothic" w:hAnsi="Century Gothic"/>
          <w:sz w:val="22"/>
          <w:szCs w:val="22"/>
        </w:rPr>
        <w:t>.</w:t>
      </w:r>
    </w:p>
    <w:p w:rsidR="005D189C" w:rsidRPr="00BF13CD" w:rsidRDefault="005D189C" w:rsidP="005D189C">
      <w:pPr>
        <w:rPr>
          <w:rFonts w:ascii="Century Gothic" w:hAnsi="Century Gothic"/>
          <w:sz w:val="22"/>
          <w:szCs w:val="22"/>
        </w:rPr>
      </w:pPr>
    </w:p>
    <w:p w:rsidR="005D189C" w:rsidRPr="00BF13CD" w:rsidRDefault="005D189C" w:rsidP="00FC3458">
      <w:pPr>
        <w:pStyle w:val="Nagwek2"/>
        <w:keepLines/>
        <w:numPr>
          <w:ilvl w:val="1"/>
          <w:numId w:val="25"/>
        </w:numPr>
        <w:spacing w:before="200"/>
        <w:rPr>
          <w:sz w:val="22"/>
          <w:szCs w:val="22"/>
        </w:rPr>
      </w:pPr>
      <w:bookmarkStart w:id="74" w:name="_Toc77078372"/>
      <w:r w:rsidRPr="00BF13CD">
        <w:rPr>
          <w:sz w:val="22"/>
          <w:szCs w:val="22"/>
        </w:rPr>
        <w:t>Zakres stosowania ST.</w:t>
      </w:r>
      <w:bookmarkEnd w:id="74"/>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Specyfikacja Techniczna jest stosowana jako dokument przetargowy i umowny przy zlecaniu i realizacji robót wymienionych w punkcie 1.1</w:t>
      </w:r>
    </w:p>
    <w:p w:rsidR="005D189C" w:rsidRPr="00BF13CD" w:rsidRDefault="005D189C" w:rsidP="005D189C">
      <w:pPr>
        <w:rPr>
          <w:rFonts w:ascii="Century Gothic" w:hAnsi="Century Gothic"/>
          <w:sz w:val="22"/>
          <w:szCs w:val="22"/>
        </w:rPr>
      </w:pPr>
    </w:p>
    <w:p w:rsidR="005D189C" w:rsidRPr="00BF13CD" w:rsidRDefault="005D189C" w:rsidP="00FC3458">
      <w:pPr>
        <w:pStyle w:val="Nagwek2"/>
        <w:keepLines/>
        <w:numPr>
          <w:ilvl w:val="1"/>
          <w:numId w:val="25"/>
        </w:numPr>
        <w:spacing w:before="200"/>
        <w:rPr>
          <w:sz w:val="22"/>
          <w:szCs w:val="22"/>
        </w:rPr>
      </w:pPr>
      <w:bookmarkStart w:id="75" w:name="_Toc77078373"/>
      <w:r w:rsidRPr="00BF13CD">
        <w:rPr>
          <w:sz w:val="22"/>
          <w:szCs w:val="22"/>
        </w:rPr>
        <w:t>Zakres robót objętych ST.</w:t>
      </w:r>
      <w:bookmarkEnd w:id="75"/>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 skład niniejszej części ST wchodzą następujące roboty:</w:t>
      </w:r>
    </w:p>
    <w:p w:rsidR="005D189C" w:rsidRPr="00BF13CD" w:rsidRDefault="005D189C" w:rsidP="00FC3458">
      <w:pPr>
        <w:pStyle w:val="Akapitzlist"/>
        <w:numPr>
          <w:ilvl w:val="0"/>
          <w:numId w:val="28"/>
        </w:numPr>
        <w:contextualSpacing/>
        <w:rPr>
          <w:rFonts w:ascii="Century Gothic" w:hAnsi="Century Gothic"/>
          <w:sz w:val="22"/>
          <w:szCs w:val="22"/>
        </w:rPr>
      </w:pPr>
      <w:r w:rsidRPr="00BF13CD">
        <w:rPr>
          <w:rFonts w:ascii="Century Gothic" w:hAnsi="Century Gothic"/>
          <w:sz w:val="22"/>
          <w:szCs w:val="22"/>
        </w:rPr>
        <w:t>transport i składowanie rur</w:t>
      </w:r>
    </w:p>
    <w:p w:rsidR="005D189C" w:rsidRPr="00BF13CD" w:rsidRDefault="005D189C" w:rsidP="00FC3458">
      <w:pPr>
        <w:pStyle w:val="Akapitzlist"/>
        <w:numPr>
          <w:ilvl w:val="0"/>
          <w:numId w:val="28"/>
        </w:numPr>
        <w:contextualSpacing/>
        <w:rPr>
          <w:rFonts w:ascii="Century Gothic" w:hAnsi="Century Gothic"/>
          <w:sz w:val="22"/>
          <w:szCs w:val="22"/>
        </w:rPr>
      </w:pPr>
      <w:r w:rsidRPr="00BF13CD">
        <w:rPr>
          <w:rFonts w:ascii="Century Gothic" w:hAnsi="Century Gothic"/>
          <w:sz w:val="22"/>
          <w:szCs w:val="22"/>
        </w:rPr>
        <w:t>układanie rurociągów</w:t>
      </w:r>
    </w:p>
    <w:p w:rsidR="005D189C" w:rsidRDefault="005D189C" w:rsidP="00FC3458">
      <w:pPr>
        <w:pStyle w:val="Akapitzlist"/>
        <w:numPr>
          <w:ilvl w:val="0"/>
          <w:numId w:val="28"/>
        </w:numPr>
        <w:contextualSpacing/>
        <w:rPr>
          <w:rFonts w:ascii="Century Gothic" w:hAnsi="Century Gothic"/>
          <w:sz w:val="22"/>
          <w:szCs w:val="22"/>
        </w:rPr>
      </w:pPr>
      <w:r w:rsidRPr="00BF13CD">
        <w:rPr>
          <w:rFonts w:ascii="Century Gothic" w:hAnsi="Century Gothic"/>
          <w:sz w:val="22"/>
          <w:szCs w:val="22"/>
        </w:rPr>
        <w:t>montaż zaworów i urządzeń nawadniających</w:t>
      </w:r>
    </w:p>
    <w:p w:rsidR="00D73FDE" w:rsidRPr="00BF13CD" w:rsidRDefault="00D73FDE" w:rsidP="00FC3458">
      <w:pPr>
        <w:pStyle w:val="Akapitzlist"/>
        <w:numPr>
          <w:ilvl w:val="0"/>
          <w:numId w:val="28"/>
        </w:numPr>
        <w:contextualSpacing/>
        <w:rPr>
          <w:rFonts w:ascii="Century Gothic" w:hAnsi="Century Gothic"/>
          <w:sz w:val="22"/>
          <w:szCs w:val="22"/>
        </w:rPr>
      </w:pPr>
      <w:r>
        <w:rPr>
          <w:rFonts w:ascii="Century Gothic" w:hAnsi="Century Gothic"/>
          <w:sz w:val="22"/>
          <w:szCs w:val="22"/>
        </w:rPr>
        <w:t xml:space="preserve">montaż systemu sterowania </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25"/>
        </w:numPr>
        <w:jc w:val="left"/>
        <w:rPr>
          <w:sz w:val="22"/>
          <w:szCs w:val="22"/>
        </w:rPr>
      </w:pPr>
      <w:bookmarkStart w:id="76" w:name="_Toc77078374"/>
      <w:r w:rsidRPr="00BF13CD">
        <w:rPr>
          <w:sz w:val="22"/>
          <w:szCs w:val="22"/>
        </w:rPr>
        <w:t>Materiały.</w:t>
      </w:r>
      <w:bookmarkEnd w:id="76"/>
    </w:p>
    <w:p w:rsidR="005D189C" w:rsidRPr="00BF13CD" w:rsidRDefault="005D189C" w:rsidP="00FC3458">
      <w:pPr>
        <w:pStyle w:val="Nagwek2"/>
        <w:keepLines/>
        <w:numPr>
          <w:ilvl w:val="1"/>
          <w:numId w:val="25"/>
        </w:numPr>
        <w:spacing w:before="200"/>
        <w:rPr>
          <w:sz w:val="22"/>
          <w:szCs w:val="22"/>
        </w:rPr>
      </w:pPr>
      <w:bookmarkStart w:id="77" w:name="_Toc77078375"/>
      <w:r w:rsidRPr="00BF13CD">
        <w:rPr>
          <w:sz w:val="22"/>
          <w:szCs w:val="22"/>
        </w:rPr>
        <w:t>Ogólne wymagania dotyczące materiałów.</w:t>
      </w:r>
      <w:bookmarkEnd w:id="77"/>
    </w:p>
    <w:p w:rsidR="005D189C" w:rsidRPr="00BF13CD" w:rsidRDefault="005D189C" w:rsidP="005D189C">
      <w:pPr>
        <w:rPr>
          <w:rFonts w:ascii="Century Gothic" w:hAnsi="Century Gothic"/>
          <w:b/>
          <w:bCs/>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Ogólne wymagania dotyczące materiałów ich pozyskiwania i składowania podano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w ST – Wymagania ogólne – pkt. 2.</w:t>
      </w:r>
    </w:p>
    <w:p w:rsidR="005D189C" w:rsidRPr="00BF13CD" w:rsidRDefault="005D189C" w:rsidP="00FC3458">
      <w:pPr>
        <w:pStyle w:val="Nagwek2"/>
        <w:keepLines/>
        <w:numPr>
          <w:ilvl w:val="1"/>
          <w:numId w:val="25"/>
        </w:numPr>
        <w:spacing w:before="200"/>
        <w:rPr>
          <w:sz w:val="22"/>
          <w:szCs w:val="22"/>
        </w:rPr>
      </w:pPr>
      <w:bookmarkStart w:id="78" w:name="_Toc77078376"/>
      <w:r w:rsidRPr="00BF13CD">
        <w:rPr>
          <w:sz w:val="22"/>
          <w:szCs w:val="22"/>
        </w:rPr>
        <w:t>Szczegółowe wymagania dotyczące materiałów i urządzeń.</w:t>
      </w:r>
      <w:bookmarkEnd w:id="78"/>
    </w:p>
    <w:p w:rsidR="005D189C" w:rsidRPr="00BF13CD" w:rsidRDefault="005D189C" w:rsidP="005D189C">
      <w:pPr>
        <w:rPr>
          <w:rFonts w:ascii="Century Gothic" w:hAnsi="Century Gothic"/>
          <w:b/>
          <w:bCs/>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  Materiałami stosowanymi przy wykonaniu instalacji wg zasad niniejszej ST są:</w:t>
      </w:r>
    </w:p>
    <w:p w:rsidR="005D189C" w:rsidRPr="00BF13CD" w:rsidRDefault="005D189C" w:rsidP="005D189C">
      <w:pPr>
        <w:rPr>
          <w:rFonts w:ascii="Century Gothic" w:hAnsi="Century Gothic"/>
          <w:sz w:val="22"/>
          <w:szCs w:val="22"/>
        </w:rPr>
      </w:pPr>
    </w:p>
    <w:p w:rsidR="005D189C" w:rsidRPr="00BF13CD" w:rsidRDefault="005D189C" w:rsidP="00FC3458">
      <w:pPr>
        <w:pStyle w:val="Akapitzlist"/>
        <w:numPr>
          <w:ilvl w:val="0"/>
          <w:numId w:val="26"/>
        </w:numPr>
        <w:contextualSpacing/>
        <w:rPr>
          <w:rFonts w:ascii="Century Gothic" w:hAnsi="Century Gothic"/>
          <w:sz w:val="22"/>
          <w:szCs w:val="22"/>
        </w:rPr>
      </w:pPr>
      <w:r w:rsidRPr="00BF13CD">
        <w:rPr>
          <w:rFonts w:ascii="Century Gothic" w:hAnsi="Century Gothic"/>
          <w:sz w:val="22"/>
          <w:szCs w:val="22"/>
        </w:rPr>
        <w:t>rury PE PN10,</w:t>
      </w:r>
    </w:p>
    <w:p w:rsidR="005D189C" w:rsidRPr="00BF13CD" w:rsidRDefault="005D189C" w:rsidP="00FC3458">
      <w:pPr>
        <w:pStyle w:val="Akapitzlist"/>
        <w:numPr>
          <w:ilvl w:val="0"/>
          <w:numId w:val="26"/>
        </w:numPr>
        <w:contextualSpacing/>
        <w:rPr>
          <w:rFonts w:ascii="Century Gothic" w:hAnsi="Century Gothic"/>
          <w:sz w:val="22"/>
          <w:szCs w:val="22"/>
        </w:rPr>
      </w:pPr>
      <w:r w:rsidRPr="00BF13CD">
        <w:rPr>
          <w:rFonts w:ascii="Century Gothic" w:hAnsi="Century Gothic"/>
          <w:sz w:val="22"/>
          <w:szCs w:val="22"/>
        </w:rPr>
        <w:t>kształtki do połączeń zaciskowe,</w:t>
      </w:r>
    </w:p>
    <w:p w:rsidR="005D189C" w:rsidRPr="00BF13CD" w:rsidRDefault="005D189C" w:rsidP="00FC3458">
      <w:pPr>
        <w:pStyle w:val="Akapitzlist"/>
        <w:numPr>
          <w:ilvl w:val="0"/>
          <w:numId w:val="26"/>
        </w:numPr>
        <w:contextualSpacing/>
        <w:rPr>
          <w:rFonts w:ascii="Century Gothic" w:hAnsi="Century Gothic"/>
          <w:sz w:val="22"/>
          <w:szCs w:val="22"/>
        </w:rPr>
      </w:pPr>
      <w:r w:rsidRPr="00BF13CD">
        <w:rPr>
          <w:rFonts w:ascii="Century Gothic" w:hAnsi="Century Gothic"/>
          <w:sz w:val="22"/>
          <w:szCs w:val="22"/>
        </w:rPr>
        <w:t>zawory, armatura gwintowana</w:t>
      </w:r>
    </w:p>
    <w:p w:rsidR="005D189C" w:rsidRPr="00BF13CD" w:rsidRDefault="005D189C" w:rsidP="00FC3458">
      <w:pPr>
        <w:pStyle w:val="Akapitzlist"/>
        <w:numPr>
          <w:ilvl w:val="0"/>
          <w:numId w:val="26"/>
        </w:numPr>
        <w:contextualSpacing/>
        <w:rPr>
          <w:rFonts w:ascii="Century Gothic" w:hAnsi="Century Gothic"/>
          <w:sz w:val="22"/>
          <w:szCs w:val="22"/>
        </w:rPr>
      </w:pPr>
      <w:r w:rsidRPr="00BF13CD">
        <w:rPr>
          <w:rFonts w:ascii="Century Gothic" w:hAnsi="Century Gothic"/>
          <w:sz w:val="22"/>
          <w:szCs w:val="22"/>
        </w:rPr>
        <w:t>linie kroplujące,</w:t>
      </w:r>
    </w:p>
    <w:p w:rsidR="005D189C" w:rsidRPr="00BF13CD" w:rsidRDefault="005D189C" w:rsidP="00FC3458">
      <w:pPr>
        <w:pStyle w:val="Akapitzlist"/>
        <w:numPr>
          <w:ilvl w:val="0"/>
          <w:numId w:val="26"/>
        </w:numPr>
        <w:contextualSpacing/>
        <w:rPr>
          <w:rFonts w:ascii="Century Gothic" w:hAnsi="Century Gothic"/>
          <w:sz w:val="22"/>
          <w:szCs w:val="22"/>
        </w:rPr>
      </w:pPr>
      <w:r w:rsidRPr="00BF13CD">
        <w:rPr>
          <w:rFonts w:ascii="Century Gothic" w:hAnsi="Century Gothic"/>
          <w:sz w:val="22"/>
          <w:szCs w:val="22"/>
        </w:rPr>
        <w:t xml:space="preserve">sterowniki. </w:t>
      </w:r>
    </w:p>
    <w:p w:rsidR="005D189C" w:rsidRPr="00BF13CD" w:rsidRDefault="005D189C" w:rsidP="00FC3458">
      <w:pPr>
        <w:pStyle w:val="Akapitzlist"/>
        <w:numPr>
          <w:ilvl w:val="0"/>
          <w:numId w:val="26"/>
        </w:numPr>
        <w:contextualSpacing/>
        <w:rPr>
          <w:rFonts w:ascii="Century Gothic" w:hAnsi="Century Gothic"/>
          <w:sz w:val="22"/>
          <w:szCs w:val="22"/>
        </w:rPr>
      </w:pPr>
      <w:r w:rsidRPr="00BF13CD">
        <w:rPr>
          <w:rFonts w:ascii="Century Gothic" w:hAnsi="Century Gothic"/>
          <w:sz w:val="22"/>
          <w:szCs w:val="22"/>
        </w:rPr>
        <w:t xml:space="preserve">skrzynki zaworowe </w:t>
      </w:r>
    </w:p>
    <w:p w:rsidR="005D189C" w:rsidRPr="00BF13CD" w:rsidRDefault="00D73FDE" w:rsidP="00FC3458">
      <w:pPr>
        <w:pStyle w:val="Akapitzlist"/>
        <w:numPr>
          <w:ilvl w:val="0"/>
          <w:numId w:val="26"/>
        </w:numPr>
        <w:contextualSpacing/>
        <w:rPr>
          <w:rFonts w:ascii="Century Gothic" w:hAnsi="Century Gothic"/>
          <w:sz w:val="22"/>
          <w:szCs w:val="22"/>
        </w:rPr>
      </w:pPr>
      <w:r>
        <w:rPr>
          <w:rFonts w:ascii="Century Gothic" w:hAnsi="Century Gothic"/>
          <w:sz w:val="22"/>
          <w:szCs w:val="22"/>
        </w:rPr>
        <w:t>kabel dekoderowy</w:t>
      </w:r>
    </w:p>
    <w:p w:rsidR="00CA0859" w:rsidRPr="00B6177E" w:rsidRDefault="00CA0859" w:rsidP="00CA0859">
      <w:pPr>
        <w:pStyle w:val="2OL"/>
        <w:numPr>
          <w:ilvl w:val="2"/>
          <w:numId w:val="25"/>
        </w:numPr>
        <w:rPr>
          <w:sz w:val="22"/>
          <w:szCs w:val="22"/>
        </w:rPr>
      </w:pPr>
      <w:r w:rsidRPr="00B6177E">
        <w:rPr>
          <w:sz w:val="22"/>
          <w:szCs w:val="22"/>
        </w:rPr>
        <w:t>Sterownik</w:t>
      </w:r>
    </w:p>
    <w:p w:rsidR="00CA0859" w:rsidRPr="0072014B" w:rsidRDefault="00CA0859" w:rsidP="00B6177E">
      <w:pPr>
        <w:pStyle w:val="Zwykytekst"/>
        <w:rPr>
          <w:rFonts w:ascii="Century Gothic" w:hAnsi="Century Gothic" w:cs="Courier New"/>
          <w:sz w:val="22"/>
          <w:szCs w:val="22"/>
        </w:rPr>
      </w:pPr>
      <w:r w:rsidRPr="00E8464A">
        <w:rPr>
          <w:rFonts w:ascii="Century Gothic" w:hAnsi="Century Gothic" w:cs="Courier New"/>
          <w:sz w:val="22"/>
          <w:szCs w:val="22"/>
        </w:rPr>
        <w:t xml:space="preserve">System nawadniania sterowny będzie sterownikiem dekoderowym ESP-LXD. </w:t>
      </w:r>
      <w:r w:rsidRPr="0072014B">
        <w:rPr>
          <w:rFonts w:ascii="Century Gothic" w:hAnsi="Century Gothic" w:cs="Courier New"/>
          <w:sz w:val="22"/>
          <w:szCs w:val="22"/>
        </w:rPr>
        <w:t>Sterownik zosta</w:t>
      </w:r>
      <w:r>
        <w:rPr>
          <w:rFonts w:ascii="Century Gothic" w:hAnsi="Century Gothic" w:cs="Courier New"/>
          <w:sz w:val="22"/>
          <w:szCs w:val="22"/>
        </w:rPr>
        <w:t>ł</w:t>
      </w:r>
      <w:r w:rsidRPr="0072014B">
        <w:rPr>
          <w:rFonts w:ascii="Century Gothic" w:hAnsi="Century Gothic" w:cs="Courier New"/>
          <w:sz w:val="22"/>
          <w:szCs w:val="22"/>
        </w:rPr>
        <w:t xml:space="preserve"> wyposażony również w moduł do komunikacji z oprogramowaniem centralnego sterowania IQ </w:t>
      </w:r>
      <w:proofErr w:type="spellStart"/>
      <w:r w:rsidRPr="0072014B">
        <w:rPr>
          <w:rFonts w:ascii="Century Gothic" w:hAnsi="Century Gothic" w:cs="Courier New"/>
          <w:sz w:val="22"/>
          <w:szCs w:val="22"/>
        </w:rPr>
        <w:t>Cloud</w:t>
      </w:r>
      <w:proofErr w:type="spellEnd"/>
      <w:r w:rsidRPr="0072014B">
        <w:rPr>
          <w:rFonts w:ascii="Century Gothic" w:hAnsi="Century Gothic" w:cs="Courier New"/>
          <w:sz w:val="22"/>
          <w:szCs w:val="22"/>
        </w:rPr>
        <w:t xml:space="preserve"> (Wi-Fi lub GPRS), umożliwiaj</w:t>
      </w:r>
      <w:r>
        <w:rPr>
          <w:rFonts w:ascii="Century Gothic" w:hAnsi="Century Gothic" w:cs="Courier New"/>
          <w:sz w:val="22"/>
          <w:szCs w:val="22"/>
        </w:rPr>
        <w:t>ą</w:t>
      </w:r>
      <w:r w:rsidRPr="0072014B">
        <w:rPr>
          <w:rFonts w:ascii="Century Gothic" w:hAnsi="Century Gothic" w:cs="Courier New"/>
          <w:sz w:val="22"/>
          <w:szCs w:val="22"/>
        </w:rPr>
        <w:t xml:space="preserve">cy zdalny dostęp internetowy do systemu </w:t>
      </w:r>
      <w:r w:rsidRPr="0072014B">
        <w:rPr>
          <w:rFonts w:ascii="Century Gothic" w:hAnsi="Century Gothic" w:cs="Courier New"/>
          <w:sz w:val="22"/>
          <w:szCs w:val="22"/>
        </w:rPr>
        <w:lastRenderedPageBreak/>
        <w:t>nawadniaj</w:t>
      </w:r>
      <w:r>
        <w:rPr>
          <w:rFonts w:ascii="Century Gothic" w:hAnsi="Century Gothic" w:cs="Courier New"/>
          <w:sz w:val="22"/>
          <w:szCs w:val="22"/>
        </w:rPr>
        <w:t>ą</w:t>
      </w:r>
      <w:r w:rsidRPr="0072014B">
        <w:rPr>
          <w:rFonts w:ascii="Century Gothic" w:hAnsi="Century Gothic" w:cs="Courier New"/>
          <w:sz w:val="22"/>
          <w:szCs w:val="22"/>
        </w:rPr>
        <w:t>cego oraz zarz</w:t>
      </w:r>
      <w:r>
        <w:rPr>
          <w:rFonts w:ascii="Century Gothic" w:hAnsi="Century Gothic" w:cs="Courier New"/>
          <w:sz w:val="22"/>
          <w:szCs w:val="22"/>
        </w:rPr>
        <w:t>ą</w:t>
      </w:r>
      <w:r w:rsidRPr="0072014B">
        <w:rPr>
          <w:rFonts w:ascii="Century Gothic" w:hAnsi="Century Gothic" w:cs="Courier New"/>
          <w:sz w:val="22"/>
          <w:szCs w:val="22"/>
        </w:rPr>
        <w:t>dzanie nawadnianiem i przepływem za pomoc</w:t>
      </w:r>
      <w:r>
        <w:rPr>
          <w:rFonts w:ascii="Century Gothic" w:hAnsi="Century Gothic" w:cs="Courier New"/>
          <w:sz w:val="22"/>
          <w:szCs w:val="22"/>
        </w:rPr>
        <w:t>ą</w:t>
      </w:r>
      <w:r w:rsidRPr="0072014B">
        <w:rPr>
          <w:rFonts w:ascii="Century Gothic" w:hAnsi="Century Gothic" w:cs="Courier New"/>
          <w:sz w:val="22"/>
          <w:szCs w:val="22"/>
        </w:rPr>
        <w:t xml:space="preserve"> dowolnego komputera, </w:t>
      </w:r>
      <w:proofErr w:type="spellStart"/>
      <w:r w:rsidRPr="0072014B">
        <w:rPr>
          <w:rFonts w:ascii="Century Gothic" w:hAnsi="Century Gothic" w:cs="Courier New"/>
          <w:sz w:val="22"/>
          <w:szCs w:val="22"/>
        </w:rPr>
        <w:t>smartfona</w:t>
      </w:r>
      <w:proofErr w:type="spellEnd"/>
      <w:r w:rsidRPr="0072014B">
        <w:rPr>
          <w:rFonts w:ascii="Century Gothic" w:hAnsi="Century Gothic" w:cs="Courier New"/>
          <w:sz w:val="22"/>
          <w:szCs w:val="22"/>
        </w:rPr>
        <w:t xml:space="preserve"> lub tabletu. Sterownik nawadniania </w:t>
      </w:r>
      <w:r>
        <w:rPr>
          <w:rFonts w:ascii="Century Gothic" w:hAnsi="Century Gothic" w:cs="Courier New"/>
          <w:sz w:val="22"/>
          <w:szCs w:val="22"/>
        </w:rPr>
        <w:t xml:space="preserve">jest </w:t>
      </w:r>
      <w:r w:rsidRPr="0072014B">
        <w:rPr>
          <w:rFonts w:ascii="Century Gothic" w:hAnsi="Century Gothic" w:cs="Courier New"/>
          <w:sz w:val="22"/>
          <w:szCs w:val="22"/>
        </w:rPr>
        <w:t>umie</w:t>
      </w:r>
      <w:r>
        <w:rPr>
          <w:rFonts w:ascii="Century Gothic" w:hAnsi="Century Gothic" w:cs="Century Gothic"/>
          <w:sz w:val="22"/>
          <w:szCs w:val="22"/>
        </w:rPr>
        <w:t>szczony</w:t>
      </w:r>
      <w:r w:rsidRPr="0072014B">
        <w:rPr>
          <w:rFonts w:ascii="Century Gothic" w:hAnsi="Century Gothic" w:cs="Courier New"/>
          <w:sz w:val="22"/>
          <w:szCs w:val="22"/>
        </w:rPr>
        <w:t xml:space="preserve"> w szczelnej, wodoodpornej skrzynce elektry</w:t>
      </w:r>
      <w:r w:rsidRPr="0072014B">
        <w:rPr>
          <w:rFonts w:ascii="Century Gothic" w:hAnsi="Century Gothic" w:cs="Calibri"/>
          <w:sz w:val="22"/>
          <w:szCs w:val="22"/>
        </w:rPr>
        <w:t>c</w:t>
      </w:r>
      <w:r w:rsidRPr="0072014B">
        <w:rPr>
          <w:rFonts w:ascii="Century Gothic" w:hAnsi="Century Gothic" w:cs="Courier New"/>
          <w:sz w:val="22"/>
          <w:szCs w:val="22"/>
        </w:rPr>
        <w:t>znej przy skrzy</w:t>
      </w:r>
      <w:r w:rsidRPr="0072014B">
        <w:rPr>
          <w:rFonts w:ascii="Century Gothic" w:hAnsi="Century Gothic" w:cs="Calibri"/>
          <w:sz w:val="22"/>
          <w:szCs w:val="22"/>
        </w:rPr>
        <w:t>ż</w:t>
      </w:r>
      <w:r w:rsidRPr="0072014B">
        <w:rPr>
          <w:rFonts w:ascii="Century Gothic" w:hAnsi="Century Gothic" w:cs="Courier New"/>
          <w:sz w:val="22"/>
          <w:szCs w:val="22"/>
        </w:rPr>
        <w:t xml:space="preserve">owaniu ul. </w:t>
      </w:r>
      <w:r>
        <w:rPr>
          <w:rFonts w:ascii="Century Gothic" w:hAnsi="Century Gothic" w:cs="Courier New"/>
          <w:sz w:val="22"/>
          <w:szCs w:val="22"/>
        </w:rPr>
        <w:t xml:space="preserve"> Ś</w:t>
      </w:r>
      <w:r w:rsidRPr="0072014B">
        <w:rPr>
          <w:rFonts w:ascii="Century Gothic" w:hAnsi="Century Gothic" w:cs="Courier New"/>
          <w:sz w:val="22"/>
          <w:szCs w:val="22"/>
        </w:rPr>
        <w:t>w. Marcin i ul. Ko</w:t>
      </w:r>
      <w:r w:rsidRPr="0072014B">
        <w:rPr>
          <w:rFonts w:ascii="Century Gothic" w:hAnsi="Century Gothic" w:cs="Century Gothic"/>
          <w:sz w:val="22"/>
          <w:szCs w:val="22"/>
        </w:rPr>
        <w:t>p</w:t>
      </w:r>
      <w:r w:rsidRPr="0072014B">
        <w:rPr>
          <w:rFonts w:ascii="Century Gothic" w:hAnsi="Century Gothic" w:cs="Courier New"/>
          <w:sz w:val="22"/>
          <w:szCs w:val="22"/>
        </w:rPr>
        <w:t>ciuszki.</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Charakterystyka sterownika:</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liczba programów: min. 4</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automatyczne starty: min. 6 na dzień na program przy 24 godzinach startu ł</w:t>
      </w:r>
      <w:r>
        <w:rPr>
          <w:rFonts w:ascii="Century Gothic" w:hAnsi="Century Gothic" w:cs="Courier New"/>
          <w:sz w:val="22"/>
          <w:szCs w:val="22"/>
        </w:rPr>
        <w:t>ą</w:t>
      </w:r>
      <w:r w:rsidRPr="0072014B">
        <w:rPr>
          <w:rFonts w:ascii="Century Gothic" w:hAnsi="Century Gothic" w:cs="Courier New"/>
          <w:sz w:val="22"/>
          <w:szCs w:val="22"/>
        </w:rPr>
        <w:t>cznie</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możliwo</w:t>
      </w:r>
      <w:r w:rsidRPr="0072014B">
        <w:rPr>
          <w:rFonts w:ascii="Century Gothic" w:hAnsi="Century Gothic" w:cs="Century Gothic"/>
          <w:sz w:val="22"/>
          <w:szCs w:val="22"/>
        </w:rPr>
        <w:t>ś</w:t>
      </w:r>
      <w:r w:rsidRPr="0072014B">
        <w:rPr>
          <w:rFonts w:ascii="Century Gothic" w:hAnsi="Century Gothic" w:cs="Calibri"/>
          <w:sz w:val="22"/>
          <w:szCs w:val="22"/>
        </w:rPr>
        <w:t>ć</w:t>
      </w:r>
      <w:r w:rsidRPr="0072014B">
        <w:rPr>
          <w:rFonts w:ascii="Century Gothic" w:hAnsi="Century Gothic" w:cs="Courier New"/>
          <w:sz w:val="22"/>
          <w:szCs w:val="22"/>
        </w:rPr>
        <w:t xml:space="preserve"> uruchomienia do 8 elektrozawor</w:t>
      </w:r>
      <w:r w:rsidRPr="0072014B">
        <w:rPr>
          <w:rFonts w:ascii="Century Gothic" w:hAnsi="Century Gothic" w:cs="Calibri"/>
          <w:sz w:val="22"/>
          <w:szCs w:val="22"/>
        </w:rPr>
        <w:t>ó</w:t>
      </w:r>
      <w:r w:rsidRPr="0072014B">
        <w:rPr>
          <w:rFonts w:ascii="Century Gothic" w:hAnsi="Century Gothic" w:cs="Courier New"/>
          <w:sz w:val="22"/>
          <w:szCs w:val="22"/>
        </w:rPr>
        <w:t>w i/lub elektrozawor</w:t>
      </w:r>
      <w:r w:rsidRPr="0072014B">
        <w:rPr>
          <w:rFonts w:ascii="Century Gothic" w:hAnsi="Century Gothic" w:cs="Calibri"/>
          <w:sz w:val="22"/>
          <w:szCs w:val="22"/>
        </w:rPr>
        <w:t>ó</w:t>
      </w:r>
      <w:r w:rsidRPr="0072014B">
        <w:rPr>
          <w:rFonts w:ascii="Century Gothic" w:hAnsi="Century Gothic" w:cs="Courier New"/>
          <w:sz w:val="22"/>
          <w:szCs w:val="22"/>
        </w:rPr>
        <w:t>w startowych</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programowanie harmonogramów: wybrane dni tygodnia, dni parzyste, dni nieparzyste +1- 31-y, cyklicznie - przypisywanie dnia bez nawadniania</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programowanie zaworów sekwencyjne</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możliwo</w:t>
      </w:r>
      <w:r w:rsidRPr="0072014B">
        <w:rPr>
          <w:rFonts w:ascii="Century Gothic" w:hAnsi="Century Gothic" w:cs="Century Gothic"/>
          <w:sz w:val="22"/>
          <w:szCs w:val="22"/>
        </w:rPr>
        <w:t>ś</w:t>
      </w:r>
      <w:r w:rsidRPr="0072014B">
        <w:rPr>
          <w:rFonts w:ascii="Century Gothic" w:hAnsi="Century Gothic" w:cs="Calibri"/>
          <w:sz w:val="22"/>
          <w:szCs w:val="22"/>
        </w:rPr>
        <w:t>ć</w:t>
      </w:r>
      <w:r w:rsidRPr="0072014B">
        <w:rPr>
          <w:rFonts w:ascii="Century Gothic" w:hAnsi="Century Gothic" w:cs="Courier New"/>
          <w:sz w:val="22"/>
          <w:szCs w:val="22"/>
        </w:rPr>
        <w:t xml:space="preserve"> procentowej zmiany czasu pracy wszystkich zawor</w:t>
      </w:r>
      <w:r w:rsidRPr="0072014B">
        <w:rPr>
          <w:rFonts w:ascii="Century Gothic" w:hAnsi="Century Gothic" w:cs="Calibri"/>
          <w:sz w:val="22"/>
          <w:szCs w:val="22"/>
        </w:rPr>
        <w:t>ó</w:t>
      </w:r>
      <w:r w:rsidRPr="0072014B">
        <w:rPr>
          <w:rFonts w:ascii="Century Gothic" w:hAnsi="Century Gothic" w:cs="Courier New"/>
          <w:sz w:val="22"/>
          <w:szCs w:val="22"/>
        </w:rPr>
        <w:t>w - korekta sezonowa</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funkcja opó</w:t>
      </w:r>
      <w:r w:rsidRPr="0072014B">
        <w:rPr>
          <w:rFonts w:ascii="Century Gothic" w:hAnsi="Century Gothic" w:cs="Century Gothic"/>
          <w:sz w:val="22"/>
          <w:szCs w:val="22"/>
        </w:rPr>
        <w:t>ź</w:t>
      </w:r>
      <w:r w:rsidRPr="0072014B">
        <w:rPr>
          <w:rFonts w:ascii="Century Gothic" w:hAnsi="Century Gothic" w:cs="Courier New"/>
          <w:sz w:val="22"/>
          <w:szCs w:val="22"/>
        </w:rPr>
        <w:t>nienia czasu startu pomi</w:t>
      </w:r>
      <w:r w:rsidRPr="0072014B">
        <w:rPr>
          <w:rFonts w:ascii="Century Gothic" w:hAnsi="Century Gothic" w:cs="Calibri"/>
          <w:sz w:val="22"/>
          <w:szCs w:val="22"/>
        </w:rPr>
        <w:t>ę</w:t>
      </w:r>
      <w:r w:rsidRPr="0072014B">
        <w:rPr>
          <w:rFonts w:ascii="Century Gothic" w:hAnsi="Century Gothic" w:cs="Courier New"/>
          <w:sz w:val="22"/>
          <w:szCs w:val="22"/>
        </w:rPr>
        <w:t>dzy sekcjami</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kalkulacja całkowitego czasu pracy danego programu</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ręczne wł</w:t>
      </w:r>
      <w:r>
        <w:rPr>
          <w:rFonts w:ascii="Century Gothic" w:hAnsi="Century Gothic" w:cs="Courier New"/>
          <w:sz w:val="22"/>
          <w:szCs w:val="22"/>
        </w:rPr>
        <w:t>ą</w:t>
      </w:r>
      <w:r w:rsidRPr="0072014B">
        <w:rPr>
          <w:rFonts w:ascii="Century Gothic" w:hAnsi="Century Gothic" w:cs="Courier New"/>
          <w:sz w:val="22"/>
          <w:szCs w:val="22"/>
        </w:rPr>
        <w:t>czanie nawadniania dla zaworu lub programu - funkcja opó</w:t>
      </w:r>
      <w:r w:rsidRPr="0072014B">
        <w:rPr>
          <w:rFonts w:ascii="Century Gothic" w:hAnsi="Century Gothic" w:cs="Century Gothic"/>
          <w:sz w:val="22"/>
          <w:szCs w:val="22"/>
        </w:rPr>
        <w:t>ź</w:t>
      </w:r>
      <w:r w:rsidRPr="0072014B">
        <w:rPr>
          <w:rFonts w:ascii="Century Gothic" w:hAnsi="Century Gothic" w:cs="Courier New"/>
          <w:sz w:val="22"/>
          <w:szCs w:val="22"/>
        </w:rPr>
        <w:t>niania nawadniania po opadach deszczu</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programowanie zaworu głównego/pompy dla wybranych sekcji - możliwo</w:t>
      </w:r>
      <w:r w:rsidRPr="0072014B">
        <w:rPr>
          <w:rFonts w:ascii="Century Gothic" w:hAnsi="Century Gothic" w:cs="Century Gothic"/>
          <w:sz w:val="22"/>
          <w:szCs w:val="22"/>
        </w:rPr>
        <w:t>ś</w:t>
      </w:r>
      <w:r w:rsidRPr="0072014B">
        <w:rPr>
          <w:rFonts w:ascii="Century Gothic" w:hAnsi="Century Gothic" w:cs="Calibri"/>
          <w:sz w:val="22"/>
          <w:szCs w:val="22"/>
        </w:rPr>
        <w:t>ć</w:t>
      </w:r>
      <w:r w:rsidRPr="0072014B">
        <w:rPr>
          <w:rFonts w:ascii="Century Gothic" w:hAnsi="Century Gothic" w:cs="Courier New"/>
          <w:sz w:val="22"/>
          <w:szCs w:val="22"/>
        </w:rPr>
        <w:t xml:space="preserve"> pod</w:t>
      </w:r>
      <w:r w:rsidRPr="0072014B">
        <w:rPr>
          <w:rFonts w:ascii="Century Gothic" w:hAnsi="Century Gothic" w:cs="Calibri"/>
          <w:sz w:val="22"/>
          <w:szCs w:val="22"/>
        </w:rPr>
        <w:t>ł</w:t>
      </w:r>
      <w:r>
        <w:rPr>
          <w:rFonts w:ascii="Century Gothic" w:hAnsi="Century Gothic" w:cs="Calibri"/>
          <w:sz w:val="22"/>
          <w:szCs w:val="22"/>
        </w:rPr>
        <w:t>ąc</w:t>
      </w:r>
      <w:r w:rsidRPr="0072014B">
        <w:rPr>
          <w:rFonts w:ascii="Century Gothic" w:hAnsi="Century Gothic" w:cs="Courier New"/>
          <w:sz w:val="22"/>
          <w:szCs w:val="22"/>
        </w:rPr>
        <w:t>zenia czujnika deszczu</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przeł</w:t>
      </w:r>
      <w:r>
        <w:rPr>
          <w:rFonts w:ascii="Century Gothic" w:hAnsi="Century Gothic" w:cs="Courier New"/>
          <w:sz w:val="22"/>
          <w:szCs w:val="22"/>
        </w:rPr>
        <w:t>ą</w:t>
      </w:r>
      <w:r w:rsidRPr="0072014B">
        <w:rPr>
          <w:rFonts w:ascii="Century Gothic" w:hAnsi="Century Gothic" w:cs="Courier New"/>
          <w:sz w:val="22"/>
          <w:szCs w:val="22"/>
        </w:rPr>
        <w:t>cznik aktywacji/dezaktywacji czujnika deszczu - możliwo</w:t>
      </w:r>
      <w:r w:rsidRPr="0072014B">
        <w:rPr>
          <w:rFonts w:ascii="Century Gothic" w:hAnsi="Century Gothic" w:cs="Century Gothic"/>
          <w:sz w:val="22"/>
          <w:szCs w:val="22"/>
        </w:rPr>
        <w:t>ś</w:t>
      </w:r>
      <w:r w:rsidRPr="0072014B">
        <w:rPr>
          <w:rFonts w:ascii="Century Gothic" w:hAnsi="Century Gothic" w:cs="Calibri"/>
          <w:sz w:val="22"/>
          <w:szCs w:val="22"/>
        </w:rPr>
        <w:t>ć</w:t>
      </w:r>
      <w:r w:rsidRPr="0072014B">
        <w:rPr>
          <w:rFonts w:ascii="Century Gothic" w:hAnsi="Century Gothic" w:cs="Courier New"/>
          <w:sz w:val="22"/>
          <w:szCs w:val="22"/>
        </w:rPr>
        <w:t xml:space="preserve"> pod</w:t>
      </w:r>
      <w:r w:rsidRPr="0072014B">
        <w:rPr>
          <w:rFonts w:ascii="Century Gothic" w:hAnsi="Century Gothic" w:cs="Calibri"/>
          <w:sz w:val="22"/>
          <w:szCs w:val="22"/>
        </w:rPr>
        <w:t>ł</w:t>
      </w:r>
      <w:r>
        <w:rPr>
          <w:rFonts w:ascii="Century Gothic" w:hAnsi="Century Gothic" w:cs="Calibri"/>
          <w:sz w:val="22"/>
          <w:szCs w:val="22"/>
        </w:rPr>
        <w:t>ą</w:t>
      </w:r>
      <w:r w:rsidRPr="0072014B">
        <w:rPr>
          <w:rFonts w:ascii="Century Gothic" w:hAnsi="Century Gothic" w:cs="Courier New"/>
          <w:sz w:val="22"/>
          <w:szCs w:val="22"/>
        </w:rPr>
        <w:t>czenia pi</w:t>
      </w:r>
      <w:r w:rsidRPr="0072014B">
        <w:rPr>
          <w:rFonts w:ascii="Century Gothic" w:hAnsi="Century Gothic" w:cs="Calibri"/>
          <w:sz w:val="22"/>
          <w:szCs w:val="22"/>
        </w:rPr>
        <w:t>ę</w:t>
      </w:r>
      <w:r w:rsidRPr="0072014B">
        <w:rPr>
          <w:rFonts w:ascii="Century Gothic" w:hAnsi="Century Gothic" w:cs="Courier New"/>
          <w:sz w:val="22"/>
          <w:szCs w:val="22"/>
        </w:rPr>
        <w:t>ciu czujnik</w:t>
      </w:r>
      <w:r w:rsidRPr="0072014B">
        <w:rPr>
          <w:rFonts w:ascii="Century Gothic" w:hAnsi="Century Gothic" w:cs="Calibri"/>
          <w:sz w:val="22"/>
          <w:szCs w:val="22"/>
        </w:rPr>
        <w:t>ó</w:t>
      </w:r>
      <w:r w:rsidRPr="0072014B">
        <w:rPr>
          <w:rFonts w:ascii="Century Gothic" w:hAnsi="Century Gothic" w:cs="Courier New"/>
          <w:sz w:val="22"/>
          <w:szCs w:val="22"/>
        </w:rPr>
        <w:t>w przep</w:t>
      </w:r>
      <w:r w:rsidRPr="0072014B">
        <w:rPr>
          <w:rFonts w:ascii="Century Gothic" w:hAnsi="Century Gothic" w:cs="Calibri"/>
          <w:sz w:val="22"/>
          <w:szCs w:val="22"/>
        </w:rPr>
        <w:t>ł</w:t>
      </w:r>
      <w:r w:rsidRPr="0072014B">
        <w:rPr>
          <w:rFonts w:ascii="Century Gothic" w:hAnsi="Century Gothic" w:cs="Courier New"/>
          <w:sz w:val="22"/>
          <w:szCs w:val="22"/>
        </w:rPr>
        <w:t>ywu - mo</w:t>
      </w:r>
      <w:r w:rsidRPr="0072014B">
        <w:rPr>
          <w:rFonts w:ascii="Century Gothic" w:hAnsi="Century Gothic" w:cs="Calibri"/>
          <w:sz w:val="22"/>
          <w:szCs w:val="22"/>
        </w:rPr>
        <w:t>ż</w:t>
      </w:r>
      <w:r w:rsidRPr="0072014B">
        <w:rPr>
          <w:rFonts w:ascii="Century Gothic" w:hAnsi="Century Gothic" w:cs="Courier New"/>
          <w:sz w:val="22"/>
          <w:szCs w:val="22"/>
        </w:rPr>
        <w:t>liwo</w:t>
      </w:r>
      <w:r w:rsidRPr="0072014B">
        <w:rPr>
          <w:rFonts w:ascii="Century Gothic" w:hAnsi="Century Gothic" w:cs="Century Gothic"/>
          <w:sz w:val="22"/>
          <w:szCs w:val="22"/>
        </w:rPr>
        <w:t>ś</w:t>
      </w:r>
      <w:r w:rsidRPr="0072014B">
        <w:rPr>
          <w:rFonts w:ascii="Century Gothic" w:hAnsi="Century Gothic" w:cs="Calibri"/>
          <w:sz w:val="22"/>
          <w:szCs w:val="22"/>
        </w:rPr>
        <w:t>ć</w:t>
      </w:r>
      <w:r w:rsidRPr="0072014B">
        <w:rPr>
          <w:rFonts w:ascii="Century Gothic" w:hAnsi="Century Gothic" w:cs="Courier New"/>
          <w:sz w:val="22"/>
          <w:szCs w:val="22"/>
        </w:rPr>
        <w:t xml:space="preserve"> wsp</w:t>
      </w:r>
      <w:r w:rsidRPr="0072014B">
        <w:rPr>
          <w:rFonts w:ascii="Century Gothic" w:hAnsi="Century Gothic" w:cs="Calibri"/>
          <w:sz w:val="22"/>
          <w:szCs w:val="22"/>
        </w:rPr>
        <w:t>ół</w:t>
      </w:r>
      <w:r w:rsidRPr="0072014B">
        <w:rPr>
          <w:rFonts w:ascii="Century Gothic" w:hAnsi="Century Gothic" w:cs="Courier New"/>
          <w:sz w:val="22"/>
          <w:szCs w:val="22"/>
        </w:rPr>
        <w:t>pracy z oprogramowaniem centralnego sterowania</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trwała pamięć zachowuj</w:t>
      </w:r>
      <w:r>
        <w:rPr>
          <w:rFonts w:ascii="Century Gothic" w:hAnsi="Century Gothic" w:cs="Courier New"/>
          <w:sz w:val="22"/>
          <w:szCs w:val="22"/>
        </w:rPr>
        <w:t>ą</w:t>
      </w:r>
      <w:r w:rsidRPr="0072014B">
        <w:rPr>
          <w:rFonts w:ascii="Century Gothic" w:hAnsi="Century Gothic" w:cs="Courier New"/>
          <w:sz w:val="22"/>
          <w:szCs w:val="22"/>
        </w:rPr>
        <w:t>ca wpisany program - bateria litowa do podtrzymania daty i godziny - zabezpieczenia przed przepięciami</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wbudowany transformator 230/24 V AC</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maksymalna temperatura pracy: 65°C</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montaż na zewn</w:t>
      </w:r>
      <w:r>
        <w:rPr>
          <w:rFonts w:ascii="Century Gothic" w:hAnsi="Century Gothic" w:cs="Courier New"/>
          <w:sz w:val="22"/>
          <w:szCs w:val="22"/>
        </w:rPr>
        <w:t>ą</w:t>
      </w:r>
      <w:r w:rsidRPr="0072014B">
        <w:rPr>
          <w:rFonts w:ascii="Century Gothic" w:hAnsi="Century Gothic" w:cs="Courier New"/>
          <w:sz w:val="22"/>
          <w:szCs w:val="22"/>
        </w:rPr>
        <w:t>trz lub wewn</w:t>
      </w:r>
      <w:r>
        <w:rPr>
          <w:rFonts w:ascii="Century Gothic" w:hAnsi="Century Gothic" w:cs="Courier New"/>
          <w:sz w:val="22"/>
          <w:szCs w:val="22"/>
        </w:rPr>
        <w:t>ą</w:t>
      </w:r>
      <w:r w:rsidRPr="0072014B">
        <w:rPr>
          <w:rFonts w:ascii="Century Gothic" w:hAnsi="Century Gothic" w:cs="Courier New"/>
          <w:sz w:val="22"/>
          <w:szCs w:val="22"/>
        </w:rPr>
        <w:t>trz budynków</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Parametry elektryczne:</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wymagane zasilanie: 230 VAC - 501-1z, Wyj</w:t>
      </w:r>
      <w:r w:rsidRPr="0072014B">
        <w:rPr>
          <w:rFonts w:ascii="Century Gothic" w:hAnsi="Century Gothic" w:cs="Century Gothic"/>
          <w:sz w:val="22"/>
          <w:szCs w:val="22"/>
        </w:rPr>
        <w:t>ś</w:t>
      </w:r>
      <w:r w:rsidRPr="0072014B">
        <w:rPr>
          <w:rFonts w:ascii="Century Gothic" w:hAnsi="Century Gothic" w:cs="Courier New"/>
          <w:sz w:val="22"/>
          <w:szCs w:val="22"/>
        </w:rPr>
        <w:t xml:space="preserve">cie: 25,5 VAC 1 </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przeka</w:t>
      </w:r>
      <w:r w:rsidRPr="0072014B">
        <w:rPr>
          <w:rFonts w:ascii="Century Gothic" w:hAnsi="Century Gothic" w:cs="Century Gothic"/>
          <w:sz w:val="22"/>
          <w:szCs w:val="22"/>
        </w:rPr>
        <w:t>ź</w:t>
      </w:r>
      <w:r w:rsidRPr="0072014B">
        <w:rPr>
          <w:rFonts w:ascii="Century Gothic" w:hAnsi="Century Gothic" w:cs="Courier New"/>
          <w:sz w:val="22"/>
          <w:szCs w:val="22"/>
        </w:rPr>
        <w:t>nik uruchomienia zaworu g</w:t>
      </w:r>
      <w:r w:rsidRPr="0072014B">
        <w:rPr>
          <w:rFonts w:ascii="Century Gothic" w:hAnsi="Century Gothic" w:cs="Calibri"/>
          <w:sz w:val="22"/>
          <w:szCs w:val="22"/>
        </w:rPr>
        <w:t>łó</w:t>
      </w:r>
      <w:r w:rsidRPr="0072014B">
        <w:rPr>
          <w:rFonts w:ascii="Century Gothic" w:hAnsi="Century Gothic" w:cs="Courier New"/>
          <w:sz w:val="22"/>
          <w:szCs w:val="22"/>
        </w:rPr>
        <w:t>wnego lub pompy g</w:t>
      </w:r>
      <w:r w:rsidRPr="0072014B">
        <w:rPr>
          <w:rFonts w:ascii="Century Gothic" w:hAnsi="Century Gothic" w:cs="Calibri"/>
          <w:sz w:val="22"/>
          <w:szCs w:val="22"/>
        </w:rPr>
        <w:t>łó</w:t>
      </w:r>
      <w:r w:rsidRPr="0072014B">
        <w:rPr>
          <w:rFonts w:ascii="Century Gothic" w:hAnsi="Century Gothic" w:cs="Courier New"/>
          <w:sz w:val="22"/>
          <w:szCs w:val="22"/>
        </w:rPr>
        <w:t>wnej</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maksymalne obci</w:t>
      </w:r>
      <w:r>
        <w:rPr>
          <w:rFonts w:ascii="Century Gothic" w:hAnsi="Century Gothic" w:cs="Courier New"/>
          <w:sz w:val="22"/>
          <w:szCs w:val="22"/>
        </w:rPr>
        <w:t>ą</w:t>
      </w:r>
      <w:r w:rsidRPr="0072014B">
        <w:rPr>
          <w:rFonts w:ascii="Century Gothic" w:hAnsi="Century Gothic" w:cs="Courier New"/>
          <w:sz w:val="22"/>
          <w:szCs w:val="22"/>
        </w:rPr>
        <w:t>żenie podczas rozruchu cewki: 11 VA</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maksymalne obci</w:t>
      </w:r>
      <w:r>
        <w:rPr>
          <w:rFonts w:ascii="Century Gothic" w:hAnsi="Century Gothic" w:cs="Courier New"/>
          <w:sz w:val="22"/>
          <w:szCs w:val="22"/>
        </w:rPr>
        <w:t>ą</w:t>
      </w:r>
      <w:r w:rsidRPr="0072014B">
        <w:rPr>
          <w:rFonts w:ascii="Century Gothic" w:hAnsi="Century Gothic" w:cs="Courier New"/>
          <w:sz w:val="22"/>
          <w:szCs w:val="22"/>
        </w:rPr>
        <w:t>żenie podczas pracy cewki: 5 VA</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nie wymagane zapasowe ź</w:t>
      </w:r>
      <w:r w:rsidRPr="0072014B">
        <w:rPr>
          <w:rFonts w:ascii="Century Gothic" w:hAnsi="Century Gothic" w:cs="Calibri"/>
          <w:sz w:val="22"/>
          <w:szCs w:val="22"/>
        </w:rPr>
        <w:t>r</w:t>
      </w:r>
      <w:r w:rsidRPr="0072014B">
        <w:rPr>
          <w:rFonts w:ascii="Century Gothic" w:hAnsi="Century Gothic" w:cs="Courier New"/>
          <w:sz w:val="22"/>
          <w:szCs w:val="22"/>
        </w:rPr>
        <w:t>ó</w:t>
      </w:r>
      <w:r w:rsidRPr="0072014B">
        <w:rPr>
          <w:rFonts w:ascii="Century Gothic" w:hAnsi="Century Gothic" w:cs="Calibri"/>
          <w:sz w:val="22"/>
          <w:szCs w:val="22"/>
        </w:rPr>
        <w:t>d</w:t>
      </w:r>
      <w:r w:rsidRPr="0072014B">
        <w:rPr>
          <w:rFonts w:ascii="Century Gothic" w:hAnsi="Century Gothic" w:cs="Courier New"/>
          <w:sz w:val="22"/>
          <w:szCs w:val="22"/>
        </w:rPr>
        <w:t>ło zasilania - pami</w:t>
      </w:r>
      <w:r w:rsidRPr="0072014B">
        <w:rPr>
          <w:rFonts w:ascii="Century Gothic" w:hAnsi="Century Gothic" w:cs="Calibri"/>
          <w:sz w:val="22"/>
          <w:szCs w:val="22"/>
        </w:rPr>
        <w:t>ęć</w:t>
      </w:r>
      <w:r w:rsidRPr="0072014B">
        <w:rPr>
          <w:rFonts w:ascii="Century Gothic" w:hAnsi="Century Gothic" w:cs="Courier New"/>
          <w:sz w:val="22"/>
          <w:szCs w:val="22"/>
        </w:rPr>
        <w:t xml:space="preserve"> nieulotna przechowuj</w:t>
      </w:r>
      <w:r>
        <w:rPr>
          <w:rFonts w:ascii="Century Gothic" w:hAnsi="Century Gothic" w:cs="Calibri"/>
          <w:sz w:val="22"/>
          <w:szCs w:val="22"/>
        </w:rPr>
        <w:t>ą</w:t>
      </w:r>
      <w:r w:rsidRPr="0072014B">
        <w:rPr>
          <w:rFonts w:ascii="Century Gothic" w:hAnsi="Century Gothic" w:cs="Courier New"/>
          <w:sz w:val="22"/>
          <w:szCs w:val="22"/>
        </w:rPr>
        <w:t>ca programy w spos</w:t>
      </w:r>
      <w:r w:rsidRPr="0072014B">
        <w:rPr>
          <w:rFonts w:ascii="Century Gothic" w:hAnsi="Century Gothic" w:cs="Calibri"/>
          <w:sz w:val="22"/>
          <w:szCs w:val="22"/>
        </w:rPr>
        <w:t>ó</w:t>
      </w:r>
      <w:r w:rsidRPr="0072014B">
        <w:rPr>
          <w:rFonts w:ascii="Century Gothic" w:hAnsi="Century Gothic" w:cs="Courier New"/>
          <w:sz w:val="22"/>
          <w:szCs w:val="22"/>
        </w:rPr>
        <w:t>b ci</w:t>
      </w:r>
      <w:r>
        <w:rPr>
          <w:rFonts w:ascii="Century Gothic" w:hAnsi="Century Gothic" w:cs="Calibri"/>
          <w:sz w:val="22"/>
          <w:szCs w:val="22"/>
        </w:rPr>
        <w:t>ągł</w:t>
      </w:r>
      <w:r w:rsidRPr="0072014B">
        <w:rPr>
          <w:rFonts w:ascii="Century Gothic" w:hAnsi="Century Gothic" w:cs="Courier New"/>
          <w:sz w:val="22"/>
          <w:szCs w:val="22"/>
        </w:rPr>
        <w:t>y, a bateria litowa umo</w:t>
      </w:r>
      <w:r w:rsidRPr="0072014B">
        <w:rPr>
          <w:rFonts w:ascii="Century Gothic" w:hAnsi="Century Gothic" w:cs="Calibri"/>
          <w:sz w:val="22"/>
          <w:szCs w:val="22"/>
        </w:rPr>
        <w:t>ż</w:t>
      </w:r>
      <w:r w:rsidRPr="0072014B">
        <w:rPr>
          <w:rFonts w:ascii="Century Gothic" w:hAnsi="Century Gothic" w:cs="Courier New"/>
          <w:sz w:val="22"/>
          <w:szCs w:val="22"/>
        </w:rPr>
        <w:t>liwiaj</w:t>
      </w:r>
      <w:r>
        <w:rPr>
          <w:rFonts w:ascii="Century Gothic" w:hAnsi="Century Gothic" w:cs="Calibri"/>
          <w:sz w:val="22"/>
          <w:szCs w:val="22"/>
        </w:rPr>
        <w:t>ą</w:t>
      </w:r>
      <w:r w:rsidRPr="0072014B">
        <w:rPr>
          <w:rFonts w:ascii="Century Gothic" w:hAnsi="Century Gothic" w:cs="Courier New"/>
          <w:sz w:val="22"/>
          <w:szCs w:val="22"/>
        </w:rPr>
        <w:t>ca podtrzymanie godziny i daty sterownika podczas zaników energii elektrycznej.</w:t>
      </w:r>
    </w:p>
    <w:p w:rsidR="00CA0859" w:rsidRPr="00B6177E" w:rsidRDefault="00CA0859" w:rsidP="00B6177E">
      <w:pPr>
        <w:pStyle w:val="2OL"/>
        <w:numPr>
          <w:ilvl w:val="2"/>
          <w:numId w:val="25"/>
        </w:numPr>
        <w:rPr>
          <w:sz w:val="22"/>
          <w:szCs w:val="22"/>
        </w:rPr>
      </w:pPr>
      <w:r w:rsidRPr="00B6177E">
        <w:rPr>
          <w:sz w:val="22"/>
          <w:szCs w:val="22"/>
        </w:rPr>
        <w:t>Czujniki przepływu</w:t>
      </w:r>
    </w:p>
    <w:p w:rsidR="00CA0859" w:rsidRPr="0072014B" w:rsidRDefault="00CA0859" w:rsidP="00B6177E">
      <w:pPr>
        <w:pStyle w:val="Zwykytekst"/>
        <w:rPr>
          <w:rFonts w:ascii="Century Gothic" w:hAnsi="Century Gothic" w:cs="Courier New"/>
          <w:sz w:val="22"/>
          <w:szCs w:val="22"/>
        </w:rPr>
      </w:pPr>
      <w:r>
        <w:rPr>
          <w:rFonts w:ascii="Century Gothic" w:hAnsi="Century Gothic" w:cs="Courier New"/>
          <w:sz w:val="22"/>
          <w:szCs w:val="22"/>
        </w:rPr>
        <w:t>K</w:t>
      </w:r>
      <w:r w:rsidRPr="0072014B">
        <w:rPr>
          <w:rFonts w:ascii="Century Gothic" w:hAnsi="Century Gothic" w:cs="Courier New"/>
          <w:sz w:val="22"/>
          <w:szCs w:val="22"/>
        </w:rPr>
        <w:t>ażdy czujnik należy zainstalować z dekoderem typu SD-210.</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Charakterystyka czujników przepływu:</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dokładno</w:t>
      </w:r>
      <w:r w:rsidRPr="0072014B">
        <w:rPr>
          <w:rFonts w:ascii="Century Gothic" w:hAnsi="Century Gothic" w:cs="Century Gothic"/>
          <w:sz w:val="22"/>
          <w:szCs w:val="22"/>
        </w:rPr>
        <w:t>ś</w:t>
      </w:r>
      <w:r w:rsidRPr="0072014B">
        <w:rPr>
          <w:rFonts w:ascii="Century Gothic" w:hAnsi="Century Gothic" w:cs="Calibri"/>
          <w:sz w:val="22"/>
          <w:szCs w:val="22"/>
        </w:rPr>
        <w:t>ć</w:t>
      </w:r>
      <w:r w:rsidRPr="0072014B">
        <w:rPr>
          <w:rFonts w:ascii="Century Gothic" w:hAnsi="Century Gothic" w:cs="Courier New"/>
          <w:sz w:val="22"/>
          <w:szCs w:val="22"/>
        </w:rPr>
        <w:t xml:space="preserve"> +1-1%,,</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zalecany zakres roboczy 1,1-22,7 m31h, - prędko przep</w:t>
      </w:r>
      <w:r w:rsidRPr="0072014B">
        <w:rPr>
          <w:rFonts w:ascii="Century Gothic" w:hAnsi="Century Gothic" w:cs="Calibri"/>
          <w:sz w:val="22"/>
          <w:szCs w:val="22"/>
        </w:rPr>
        <w:t>ł</w:t>
      </w:r>
      <w:r w:rsidRPr="0072014B">
        <w:rPr>
          <w:rFonts w:ascii="Century Gothic" w:hAnsi="Century Gothic" w:cs="Courier New"/>
          <w:sz w:val="22"/>
          <w:szCs w:val="22"/>
        </w:rPr>
        <w:t>ywu 0,15-9,2 m/s,</w:t>
      </w:r>
    </w:p>
    <w:p w:rsidR="00CA0859" w:rsidRPr="0072014B"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ci</w:t>
      </w:r>
      <w:r w:rsidRPr="0072014B">
        <w:rPr>
          <w:rFonts w:ascii="Century Gothic" w:hAnsi="Century Gothic" w:cs="Century Gothic"/>
          <w:sz w:val="22"/>
          <w:szCs w:val="22"/>
        </w:rPr>
        <w:t>ś</w:t>
      </w:r>
      <w:r w:rsidRPr="0072014B">
        <w:rPr>
          <w:rFonts w:ascii="Century Gothic" w:hAnsi="Century Gothic" w:cs="Courier New"/>
          <w:sz w:val="22"/>
          <w:szCs w:val="22"/>
        </w:rPr>
        <w:t>nienie max 6,9 bar,</w:t>
      </w:r>
    </w:p>
    <w:p w:rsidR="00CA0859" w:rsidRDefault="00CA0859" w:rsidP="00B6177E">
      <w:pPr>
        <w:pStyle w:val="Zwykytekst"/>
        <w:rPr>
          <w:rFonts w:ascii="Century Gothic" w:hAnsi="Century Gothic" w:cs="Courier New"/>
          <w:sz w:val="22"/>
          <w:szCs w:val="22"/>
        </w:rPr>
      </w:pPr>
      <w:r w:rsidRPr="0072014B">
        <w:rPr>
          <w:rFonts w:ascii="Century Gothic" w:hAnsi="Century Gothic" w:cs="Courier New"/>
          <w:sz w:val="22"/>
          <w:szCs w:val="22"/>
        </w:rPr>
        <w:t>- temperatura max 60°</w:t>
      </w:r>
    </w:p>
    <w:p w:rsidR="00CA0859" w:rsidRPr="00B6177E" w:rsidRDefault="00CA0859" w:rsidP="00B6177E">
      <w:pPr>
        <w:pStyle w:val="2OL"/>
        <w:numPr>
          <w:ilvl w:val="2"/>
          <w:numId w:val="25"/>
        </w:numPr>
        <w:rPr>
          <w:sz w:val="22"/>
          <w:szCs w:val="22"/>
        </w:rPr>
      </w:pPr>
      <w:r w:rsidRPr="00B6177E">
        <w:rPr>
          <w:sz w:val="22"/>
          <w:szCs w:val="22"/>
        </w:rPr>
        <w:t>Filtr dyskowy</w:t>
      </w:r>
    </w:p>
    <w:p w:rsidR="00CA0859" w:rsidRDefault="00CA0859" w:rsidP="00B6177E">
      <w:pPr>
        <w:pStyle w:val="Zwykytekst"/>
        <w:rPr>
          <w:rFonts w:ascii="Century Gothic" w:hAnsi="Century Gothic" w:cs="Courier New"/>
          <w:sz w:val="22"/>
          <w:szCs w:val="22"/>
        </w:rPr>
      </w:pPr>
      <w:r>
        <w:rPr>
          <w:rFonts w:ascii="Century Gothic" w:hAnsi="Century Gothic" w:cs="Courier New"/>
          <w:sz w:val="22"/>
          <w:szCs w:val="22"/>
        </w:rPr>
        <w:t>Filtry dyskowe 1,5”/120 MESH.</w:t>
      </w:r>
    </w:p>
    <w:p w:rsidR="00CA0859" w:rsidRDefault="00CA0859" w:rsidP="00B6177E">
      <w:pPr>
        <w:pStyle w:val="Zwykytekst"/>
        <w:rPr>
          <w:rFonts w:ascii="Century Gothic" w:hAnsi="Century Gothic" w:cs="Courier New"/>
          <w:sz w:val="22"/>
          <w:szCs w:val="22"/>
        </w:rPr>
      </w:pPr>
      <w:r>
        <w:rPr>
          <w:rFonts w:ascii="Century Gothic" w:hAnsi="Century Gothic" w:cs="Courier New"/>
          <w:sz w:val="22"/>
          <w:szCs w:val="22"/>
        </w:rPr>
        <w:t>- maksymalny przepływ 20 m</w:t>
      </w:r>
      <w:r>
        <w:rPr>
          <w:rFonts w:ascii="Century Gothic" w:hAnsi="Century Gothic" w:cs="Courier New"/>
          <w:sz w:val="22"/>
          <w:szCs w:val="22"/>
          <w:vertAlign w:val="superscript"/>
        </w:rPr>
        <w:t>3</w:t>
      </w:r>
      <w:r>
        <w:rPr>
          <w:rFonts w:ascii="Century Gothic" w:hAnsi="Century Gothic" w:cs="Courier New"/>
          <w:sz w:val="22"/>
          <w:szCs w:val="22"/>
        </w:rPr>
        <w:t>/h</w:t>
      </w:r>
    </w:p>
    <w:p w:rsidR="00CA0859" w:rsidRDefault="00CA0859" w:rsidP="00B6177E">
      <w:pPr>
        <w:pStyle w:val="Zwykytekst"/>
        <w:rPr>
          <w:rFonts w:ascii="Century Gothic" w:hAnsi="Century Gothic" w:cs="Courier New"/>
          <w:sz w:val="22"/>
          <w:szCs w:val="22"/>
        </w:rPr>
      </w:pPr>
      <w:r>
        <w:rPr>
          <w:rFonts w:ascii="Century Gothic" w:hAnsi="Century Gothic" w:cs="Courier New"/>
          <w:sz w:val="22"/>
          <w:szCs w:val="22"/>
        </w:rPr>
        <w:t>- powierzchnia filtracyjna 535 cm</w:t>
      </w:r>
      <w:r>
        <w:rPr>
          <w:rFonts w:ascii="Century Gothic" w:hAnsi="Century Gothic" w:cs="Courier New"/>
          <w:sz w:val="22"/>
          <w:szCs w:val="22"/>
          <w:vertAlign w:val="superscript"/>
        </w:rPr>
        <w:t>2</w:t>
      </w:r>
    </w:p>
    <w:p w:rsidR="00CA0859" w:rsidRDefault="00CA0859" w:rsidP="00B6177E">
      <w:pPr>
        <w:pStyle w:val="Zwykytekst"/>
        <w:rPr>
          <w:rFonts w:ascii="Century Gothic" w:hAnsi="Century Gothic" w:cs="Courier New"/>
          <w:sz w:val="22"/>
          <w:szCs w:val="22"/>
        </w:rPr>
      </w:pPr>
      <w:r>
        <w:rPr>
          <w:rFonts w:ascii="Century Gothic" w:hAnsi="Century Gothic" w:cs="Courier New"/>
          <w:sz w:val="22"/>
          <w:szCs w:val="22"/>
        </w:rPr>
        <w:t>- maksymalne ciśnienie 8 bar</w:t>
      </w:r>
    </w:p>
    <w:p w:rsidR="00CA0859" w:rsidRDefault="00CA0859" w:rsidP="00B6177E">
      <w:pPr>
        <w:pStyle w:val="Zwykytekst"/>
        <w:rPr>
          <w:rFonts w:ascii="Century Gothic" w:hAnsi="Century Gothic" w:cs="Courier New"/>
          <w:sz w:val="22"/>
          <w:szCs w:val="22"/>
        </w:rPr>
      </w:pPr>
      <w:r>
        <w:rPr>
          <w:rFonts w:ascii="Century Gothic" w:hAnsi="Century Gothic" w:cs="Courier New"/>
          <w:sz w:val="22"/>
          <w:szCs w:val="22"/>
        </w:rPr>
        <w:t>- max temp. 60</w:t>
      </w:r>
      <w:r>
        <w:rPr>
          <w:rFonts w:ascii="Century Gothic" w:hAnsi="Century Gothic" w:cs="Courier New"/>
          <w:sz w:val="22"/>
          <w:szCs w:val="22"/>
        </w:rPr>
        <w:sym w:font="Symbol" w:char="F0B0"/>
      </w:r>
      <w:r>
        <w:rPr>
          <w:rFonts w:ascii="Century Gothic" w:hAnsi="Century Gothic" w:cs="Courier New"/>
          <w:sz w:val="22"/>
          <w:szCs w:val="22"/>
        </w:rPr>
        <w:t>C</w:t>
      </w:r>
    </w:p>
    <w:p w:rsidR="00CA0859" w:rsidRDefault="00CA0859" w:rsidP="00B6177E">
      <w:pPr>
        <w:pStyle w:val="Zwykytekst"/>
        <w:rPr>
          <w:rFonts w:ascii="Century Gothic" w:hAnsi="Century Gothic" w:cs="Courier New"/>
          <w:sz w:val="22"/>
          <w:szCs w:val="22"/>
        </w:rPr>
      </w:pPr>
      <w:r>
        <w:rPr>
          <w:rFonts w:ascii="Century Gothic" w:hAnsi="Century Gothic" w:cs="Courier New"/>
          <w:sz w:val="22"/>
          <w:szCs w:val="22"/>
        </w:rPr>
        <w:t xml:space="preserve">- filtracja 120 </w:t>
      </w:r>
      <w:proofErr w:type="spellStart"/>
      <w:r>
        <w:rPr>
          <w:rFonts w:ascii="Century Gothic" w:hAnsi="Century Gothic" w:cs="Courier New"/>
          <w:sz w:val="22"/>
          <w:szCs w:val="22"/>
        </w:rPr>
        <w:t>Mesh</w:t>
      </w:r>
      <w:proofErr w:type="spellEnd"/>
      <w:r>
        <w:rPr>
          <w:rFonts w:ascii="Century Gothic" w:hAnsi="Century Gothic" w:cs="Courier New"/>
          <w:sz w:val="22"/>
          <w:szCs w:val="22"/>
        </w:rPr>
        <w:t xml:space="preserve"> (130 mikronów)</w:t>
      </w:r>
    </w:p>
    <w:p w:rsidR="00CA0859" w:rsidRPr="00B6177E" w:rsidRDefault="00CA0859" w:rsidP="00B6177E">
      <w:pPr>
        <w:pStyle w:val="2OL"/>
        <w:numPr>
          <w:ilvl w:val="2"/>
          <w:numId w:val="25"/>
        </w:numPr>
        <w:rPr>
          <w:sz w:val="22"/>
          <w:szCs w:val="22"/>
        </w:rPr>
      </w:pPr>
      <w:r w:rsidRPr="00B6177E">
        <w:rPr>
          <w:sz w:val="22"/>
          <w:szCs w:val="22"/>
        </w:rPr>
        <w:lastRenderedPageBreak/>
        <w:t>Manometr M601</w:t>
      </w:r>
    </w:p>
    <w:p w:rsidR="00CA0859" w:rsidRDefault="00CA0859" w:rsidP="00B6177E">
      <w:pPr>
        <w:pStyle w:val="Zwykytekst"/>
        <w:rPr>
          <w:rFonts w:ascii="Century Gothic" w:hAnsi="Century Gothic" w:cs="Courier New"/>
          <w:sz w:val="22"/>
          <w:szCs w:val="22"/>
        </w:rPr>
      </w:pPr>
      <w:r>
        <w:rPr>
          <w:rFonts w:ascii="Century Gothic" w:hAnsi="Century Gothic" w:cs="Courier New"/>
          <w:sz w:val="22"/>
          <w:szCs w:val="22"/>
        </w:rPr>
        <w:t>- średnica 63 mm</w:t>
      </w:r>
    </w:p>
    <w:p w:rsidR="00CA0859" w:rsidRDefault="00CA0859" w:rsidP="00B6177E">
      <w:pPr>
        <w:pStyle w:val="Zwykytekst"/>
        <w:rPr>
          <w:rFonts w:ascii="Century Gothic" w:hAnsi="Century Gothic" w:cs="Courier New"/>
          <w:sz w:val="22"/>
          <w:szCs w:val="22"/>
        </w:rPr>
      </w:pPr>
      <w:r>
        <w:rPr>
          <w:rFonts w:ascii="Century Gothic" w:hAnsi="Century Gothic" w:cs="Courier New"/>
          <w:sz w:val="22"/>
          <w:szCs w:val="22"/>
        </w:rPr>
        <w:t>- zakres 0 -10 bar.</w:t>
      </w:r>
    </w:p>
    <w:p w:rsidR="00CA0859" w:rsidRPr="00B6177E" w:rsidRDefault="00CA0859" w:rsidP="00B6177E">
      <w:pPr>
        <w:pStyle w:val="2OL"/>
        <w:numPr>
          <w:ilvl w:val="2"/>
          <w:numId w:val="25"/>
        </w:numPr>
        <w:rPr>
          <w:sz w:val="22"/>
          <w:szCs w:val="22"/>
        </w:rPr>
      </w:pPr>
      <w:r w:rsidRPr="00B6177E">
        <w:rPr>
          <w:sz w:val="22"/>
          <w:szCs w:val="22"/>
        </w:rPr>
        <w:t>Elektrozawory</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xml:space="preserve">Charakterystyka i dane elektryczne elektrozaworów startowych: - rozmiar: </w:t>
      </w:r>
      <w:r w:rsidR="00EB5575">
        <w:rPr>
          <w:rFonts w:ascii="Century Gothic" w:hAnsi="Century Gothic" w:cs="Courier New"/>
          <w:sz w:val="22"/>
          <w:szCs w:val="22"/>
        </w:rPr>
        <w:t>2</w:t>
      </w:r>
      <w:r w:rsidRPr="00952191">
        <w:rPr>
          <w:rFonts w:ascii="Century Gothic" w:hAnsi="Century Gothic" w:cs="Courier New"/>
          <w:sz w:val="22"/>
          <w:szCs w:val="22"/>
        </w:rPr>
        <w:t>" i 1,5"</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przył</w:t>
      </w:r>
      <w:r>
        <w:rPr>
          <w:rFonts w:ascii="Century Gothic" w:hAnsi="Century Gothic" w:cs="Courier New"/>
          <w:sz w:val="22"/>
          <w:szCs w:val="22"/>
        </w:rPr>
        <w:t>ą</w:t>
      </w:r>
      <w:r w:rsidRPr="00952191">
        <w:rPr>
          <w:rFonts w:ascii="Century Gothic" w:hAnsi="Century Gothic" w:cs="Courier New"/>
          <w:sz w:val="22"/>
          <w:szCs w:val="22"/>
        </w:rPr>
        <w:t>cze: gwint wewnętrzny</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posiada możliwo</w:t>
      </w:r>
      <w:r w:rsidRPr="00952191">
        <w:rPr>
          <w:rFonts w:ascii="Century Gothic" w:hAnsi="Century Gothic" w:cs="Century Gothic"/>
          <w:sz w:val="22"/>
          <w:szCs w:val="22"/>
        </w:rPr>
        <w:t>ść</w:t>
      </w:r>
      <w:r w:rsidRPr="00952191">
        <w:rPr>
          <w:rFonts w:ascii="Century Gothic" w:hAnsi="Century Gothic" w:cs="Courier New"/>
          <w:sz w:val="22"/>
          <w:szCs w:val="22"/>
        </w:rPr>
        <w:t xml:space="preserve"> regulacji przep</w:t>
      </w:r>
      <w:r w:rsidRPr="00952191">
        <w:rPr>
          <w:rFonts w:ascii="Century Gothic" w:hAnsi="Century Gothic" w:cs="Century Gothic"/>
          <w:sz w:val="22"/>
          <w:szCs w:val="22"/>
        </w:rPr>
        <w:t>ł</w:t>
      </w:r>
      <w:r w:rsidRPr="00952191">
        <w:rPr>
          <w:rFonts w:ascii="Century Gothic" w:hAnsi="Century Gothic" w:cs="Courier New"/>
          <w:sz w:val="22"/>
          <w:szCs w:val="22"/>
        </w:rPr>
        <w:t>ywu,</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xml:space="preserve">- przepływy max.: </w:t>
      </w:r>
      <w:r w:rsidR="00EB5575">
        <w:rPr>
          <w:rFonts w:ascii="Century Gothic" w:hAnsi="Century Gothic" w:cs="Courier New"/>
          <w:sz w:val="22"/>
          <w:szCs w:val="22"/>
        </w:rPr>
        <w:t>2</w:t>
      </w:r>
      <w:r w:rsidRPr="00952191">
        <w:rPr>
          <w:rFonts w:ascii="Century Gothic" w:hAnsi="Century Gothic" w:cs="Courier New"/>
          <w:sz w:val="22"/>
          <w:szCs w:val="22"/>
        </w:rPr>
        <w:t xml:space="preserve">" do </w:t>
      </w:r>
      <w:r w:rsidR="00EB5575">
        <w:rPr>
          <w:rFonts w:ascii="Century Gothic" w:hAnsi="Century Gothic" w:cs="Courier New"/>
          <w:sz w:val="22"/>
          <w:szCs w:val="22"/>
        </w:rPr>
        <w:t>34</w:t>
      </w:r>
      <w:r w:rsidRPr="00952191">
        <w:rPr>
          <w:rFonts w:ascii="Century Gothic" w:hAnsi="Century Gothic" w:cs="Courier New"/>
          <w:sz w:val="22"/>
          <w:szCs w:val="22"/>
        </w:rPr>
        <w:t xml:space="preserve"> </w:t>
      </w:r>
      <w:r>
        <w:rPr>
          <w:rFonts w:ascii="Century Gothic" w:hAnsi="Century Gothic" w:cs="Courier New"/>
          <w:sz w:val="22"/>
          <w:szCs w:val="22"/>
        </w:rPr>
        <w:t>m</w:t>
      </w:r>
      <w:r>
        <w:rPr>
          <w:rFonts w:ascii="Century Gothic" w:hAnsi="Century Gothic" w:cs="Courier New"/>
          <w:sz w:val="22"/>
          <w:szCs w:val="22"/>
          <w:vertAlign w:val="superscript"/>
        </w:rPr>
        <w:t>3</w:t>
      </w:r>
      <w:r w:rsidRPr="00952191">
        <w:rPr>
          <w:rFonts w:ascii="Century Gothic" w:hAnsi="Century Gothic" w:cs="Courier New"/>
          <w:sz w:val="22"/>
          <w:szCs w:val="22"/>
        </w:rPr>
        <w:t xml:space="preserve"> /h, 1,5" -do 21 m</w:t>
      </w:r>
      <w:r w:rsidRPr="00FC4E5A">
        <w:rPr>
          <w:rFonts w:ascii="Century Gothic" w:hAnsi="Century Gothic" w:cs="Courier New"/>
          <w:sz w:val="22"/>
          <w:szCs w:val="22"/>
          <w:vertAlign w:val="superscript"/>
        </w:rPr>
        <w:t>3</w:t>
      </w:r>
      <w:r w:rsidRPr="00952191">
        <w:rPr>
          <w:rFonts w:ascii="Century Gothic" w:hAnsi="Century Gothic" w:cs="Courier New"/>
          <w:sz w:val="22"/>
          <w:szCs w:val="22"/>
        </w:rPr>
        <w:t>Ih - ci</w:t>
      </w:r>
      <w:r w:rsidRPr="00952191">
        <w:rPr>
          <w:rFonts w:ascii="Century Gothic" w:hAnsi="Century Gothic" w:cs="Century Gothic"/>
          <w:sz w:val="22"/>
          <w:szCs w:val="22"/>
        </w:rPr>
        <w:t>ś</w:t>
      </w:r>
      <w:r w:rsidRPr="00952191">
        <w:rPr>
          <w:rFonts w:ascii="Century Gothic" w:hAnsi="Century Gothic" w:cs="Courier New"/>
          <w:sz w:val="22"/>
          <w:szCs w:val="22"/>
        </w:rPr>
        <w:t>nienie: 1,0 - 10,4 bar.</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xml:space="preserve">- cewka magnetyczna: 24 </w:t>
      </w:r>
      <w:proofErr w:type="spellStart"/>
      <w:r w:rsidRPr="00952191">
        <w:rPr>
          <w:rFonts w:ascii="Century Gothic" w:hAnsi="Century Gothic" w:cs="Courier New"/>
          <w:sz w:val="22"/>
          <w:szCs w:val="22"/>
        </w:rPr>
        <w:t>yAC</w:t>
      </w:r>
      <w:proofErr w:type="spellEnd"/>
      <w:r w:rsidRPr="00952191">
        <w:rPr>
          <w:rFonts w:ascii="Century Gothic" w:hAnsi="Century Gothic" w:cs="Courier New"/>
          <w:sz w:val="22"/>
          <w:szCs w:val="22"/>
        </w:rPr>
        <w:t>, 50Hz</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pr</w:t>
      </w:r>
      <w:r>
        <w:rPr>
          <w:rFonts w:ascii="Century Gothic" w:hAnsi="Century Gothic" w:cs="Courier New"/>
          <w:sz w:val="22"/>
          <w:szCs w:val="22"/>
        </w:rPr>
        <w:t>ą</w:t>
      </w:r>
      <w:r w:rsidRPr="00952191">
        <w:rPr>
          <w:rFonts w:ascii="Century Gothic" w:hAnsi="Century Gothic" w:cs="Courier New"/>
          <w:sz w:val="22"/>
          <w:szCs w:val="22"/>
        </w:rPr>
        <w:t xml:space="preserve">d rozruchowy: 0,41 A (9,9 </w:t>
      </w:r>
      <w:proofErr w:type="spellStart"/>
      <w:r w:rsidRPr="00952191">
        <w:rPr>
          <w:rFonts w:ascii="Century Gothic" w:hAnsi="Century Gothic" w:cs="Courier New"/>
          <w:sz w:val="22"/>
          <w:szCs w:val="22"/>
        </w:rPr>
        <w:t>yA</w:t>
      </w:r>
      <w:proofErr w:type="spellEnd"/>
      <w:r w:rsidRPr="00952191">
        <w:rPr>
          <w:rFonts w:ascii="Century Gothic" w:hAnsi="Century Gothic" w:cs="Courier New"/>
          <w:sz w:val="22"/>
          <w:szCs w:val="22"/>
        </w:rPr>
        <w:t>),</w:t>
      </w:r>
    </w:p>
    <w:p w:rsidR="00CA0859"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pr</w:t>
      </w:r>
      <w:r>
        <w:rPr>
          <w:rFonts w:ascii="Century Gothic" w:hAnsi="Century Gothic" w:cs="Courier New"/>
          <w:sz w:val="22"/>
          <w:szCs w:val="22"/>
        </w:rPr>
        <w:t>ą</w:t>
      </w:r>
      <w:r w:rsidRPr="00952191">
        <w:rPr>
          <w:rFonts w:ascii="Century Gothic" w:hAnsi="Century Gothic" w:cs="Courier New"/>
          <w:sz w:val="22"/>
          <w:szCs w:val="22"/>
        </w:rPr>
        <w:t xml:space="preserve">d podtrzymania: 0,23 A (5,5 </w:t>
      </w:r>
      <w:proofErr w:type="spellStart"/>
      <w:r w:rsidRPr="00952191">
        <w:rPr>
          <w:rFonts w:ascii="Century Gothic" w:hAnsi="Century Gothic" w:cs="Courier New"/>
          <w:sz w:val="22"/>
          <w:szCs w:val="22"/>
        </w:rPr>
        <w:t>yA</w:t>
      </w:r>
      <w:proofErr w:type="spellEnd"/>
      <w:r w:rsidRPr="00952191">
        <w:rPr>
          <w:rFonts w:ascii="Century Gothic" w:hAnsi="Century Gothic" w:cs="Courier New"/>
          <w:sz w:val="22"/>
          <w:szCs w:val="22"/>
        </w:rPr>
        <w:t>).</w:t>
      </w:r>
    </w:p>
    <w:p w:rsidR="00CA0859" w:rsidRPr="00B6177E" w:rsidRDefault="00CA0859" w:rsidP="00B6177E">
      <w:pPr>
        <w:pStyle w:val="2OL"/>
        <w:numPr>
          <w:ilvl w:val="2"/>
          <w:numId w:val="25"/>
        </w:numPr>
        <w:rPr>
          <w:sz w:val="22"/>
          <w:szCs w:val="22"/>
        </w:rPr>
      </w:pPr>
      <w:r w:rsidRPr="00B6177E">
        <w:rPr>
          <w:sz w:val="22"/>
          <w:szCs w:val="22"/>
        </w:rPr>
        <w:t>Dekodery</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Charakterystyka dekoderów:</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instalacja: w skrzynce zaworowej lub bezpo</w:t>
      </w:r>
      <w:r w:rsidRPr="00952191">
        <w:rPr>
          <w:rFonts w:ascii="Century Gothic" w:hAnsi="Century Gothic" w:cs="Century Gothic"/>
          <w:sz w:val="22"/>
          <w:szCs w:val="22"/>
        </w:rPr>
        <w:t>ś</w:t>
      </w:r>
      <w:r w:rsidRPr="00952191">
        <w:rPr>
          <w:rFonts w:ascii="Century Gothic" w:hAnsi="Century Gothic" w:cs="Courier New"/>
          <w:sz w:val="22"/>
          <w:szCs w:val="22"/>
        </w:rPr>
        <w:t>rednio w gruncie,</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wej</w:t>
      </w:r>
      <w:r w:rsidRPr="00952191">
        <w:rPr>
          <w:rFonts w:ascii="Century Gothic" w:hAnsi="Century Gothic" w:cs="Century Gothic"/>
          <w:sz w:val="22"/>
          <w:szCs w:val="22"/>
        </w:rPr>
        <w:t>ś</w:t>
      </w:r>
      <w:r w:rsidRPr="00952191">
        <w:rPr>
          <w:rFonts w:ascii="Century Gothic" w:hAnsi="Century Gothic" w:cs="Courier New"/>
          <w:sz w:val="22"/>
          <w:szCs w:val="22"/>
        </w:rPr>
        <w:t>cie: 2 niebieskie przewody po</w:t>
      </w:r>
      <w:r w:rsidRPr="00952191">
        <w:rPr>
          <w:rFonts w:ascii="Century Gothic" w:hAnsi="Century Gothic" w:cs="Century Gothic"/>
          <w:sz w:val="22"/>
          <w:szCs w:val="22"/>
        </w:rPr>
        <w:t>ł</w:t>
      </w:r>
      <w:r>
        <w:rPr>
          <w:rFonts w:ascii="Century Gothic" w:hAnsi="Century Gothic" w:cs="Century Gothic"/>
          <w:sz w:val="22"/>
          <w:szCs w:val="22"/>
        </w:rPr>
        <w:t>ą</w:t>
      </w:r>
      <w:r w:rsidRPr="00952191">
        <w:rPr>
          <w:rFonts w:ascii="Century Gothic" w:hAnsi="Century Gothic" w:cs="Courier New"/>
          <w:sz w:val="22"/>
          <w:szCs w:val="22"/>
        </w:rPr>
        <w:t>czone z kablem sygna</w:t>
      </w:r>
      <w:r w:rsidRPr="00952191">
        <w:rPr>
          <w:rFonts w:ascii="Century Gothic" w:hAnsi="Century Gothic" w:cs="Century Gothic"/>
          <w:sz w:val="22"/>
          <w:szCs w:val="22"/>
        </w:rPr>
        <w:t>ł</w:t>
      </w:r>
      <w:r w:rsidRPr="00952191">
        <w:rPr>
          <w:rFonts w:ascii="Century Gothic" w:hAnsi="Century Gothic" w:cs="Courier New"/>
          <w:sz w:val="22"/>
          <w:szCs w:val="22"/>
        </w:rPr>
        <w:t>owym,</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wyj</w:t>
      </w:r>
      <w:r w:rsidRPr="00952191">
        <w:rPr>
          <w:rFonts w:ascii="Century Gothic" w:hAnsi="Century Gothic" w:cs="Century Gothic"/>
          <w:sz w:val="22"/>
          <w:szCs w:val="22"/>
        </w:rPr>
        <w:t>ś</w:t>
      </w:r>
      <w:r w:rsidRPr="00952191">
        <w:rPr>
          <w:rFonts w:ascii="Century Gothic" w:hAnsi="Century Gothic" w:cs="Courier New"/>
          <w:sz w:val="22"/>
          <w:szCs w:val="22"/>
        </w:rPr>
        <w:t>cie: 2 kolorowe przewody na adres,</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maksymalna odległo</w:t>
      </w:r>
      <w:r w:rsidRPr="00952191">
        <w:rPr>
          <w:rFonts w:ascii="Century Gothic" w:hAnsi="Century Gothic" w:cs="Century Gothic"/>
          <w:sz w:val="22"/>
          <w:szCs w:val="22"/>
        </w:rPr>
        <w:t>ść</w:t>
      </w:r>
      <w:r w:rsidRPr="00952191">
        <w:rPr>
          <w:rFonts w:ascii="Century Gothic" w:hAnsi="Century Gothic" w:cs="Courier New"/>
          <w:sz w:val="22"/>
          <w:szCs w:val="22"/>
        </w:rPr>
        <w:t xml:space="preserve"> mi</w:t>
      </w:r>
      <w:r w:rsidRPr="00952191">
        <w:rPr>
          <w:rFonts w:ascii="Century Gothic" w:hAnsi="Century Gothic" w:cs="Century Gothic"/>
          <w:sz w:val="22"/>
          <w:szCs w:val="22"/>
        </w:rPr>
        <w:t>ę</w:t>
      </w:r>
      <w:r w:rsidRPr="00952191">
        <w:rPr>
          <w:rFonts w:ascii="Century Gothic" w:hAnsi="Century Gothic" w:cs="Courier New"/>
          <w:sz w:val="22"/>
          <w:szCs w:val="22"/>
        </w:rPr>
        <w:t>dzy dekoderem a cewk</w:t>
      </w:r>
      <w:r>
        <w:rPr>
          <w:rFonts w:ascii="Century Gothic" w:hAnsi="Century Gothic" w:cs="Century Gothic"/>
          <w:sz w:val="22"/>
          <w:szCs w:val="22"/>
        </w:rPr>
        <w:t>ą</w:t>
      </w:r>
      <w:r w:rsidRPr="00952191">
        <w:rPr>
          <w:rFonts w:ascii="Century Gothic" w:hAnsi="Century Gothic" w:cs="Courier New"/>
          <w:sz w:val="22"/>
          <w:szCs w:val="22"/>
        </w:rPr>
        <w:t xml:space="preserve"> przy zastosowaniu przewodu 1,5 mm2- 10</w:t>
      </w:r>
      <w:r>
        <w:rPr>
          <w:rFonts w:ascii="Century Gothic" w:hAnsi="Century Gothic" w:cs="Courier New"/>
          <w:sz w:val="22"/>
          <w:szCs w:val="22"/>
        </w:rPr>
        <w:t xml:space="preserve">0 </w:t>
      </w:r>
      <w:r w:rsidRPr="00952191">
        <w:rPr>
          <w:rFonts w:ascii="Century Gothic" w:hAnsi="Century Gothic" w:cs="Courier New"/>
          <w:sz w:val="22"/>
          <w:szCs w:val="22"/>
        </w:rPr>
        <w:t>m, - zużycie pr</w:t>
      </w:r>
      <w:r>
        <w:rPr>
          <w:rFonts w:ascii="Century Gothic" w:hAnsi="Century Gothic" w:cs="Courier New"/>
          <w:sz w:val="22"/>
          <w:szCs w:val="22"/>
        </w:rPr>
        <w:t>ą</w:t>
      </w:r>
      <w:r w:rsidRPr="00952191">
        <w:rPr>
          <w:rFonts w:ascii="Century Gothic" w:hAnsi="Century Gothic" w:cs="Courier New"/>
          <w:sz w:val="22"/>
          <w:szCs w:val="22"/>
        </w:rPr>
        <w:t xml:space="preserve">du: poniżej 1 </w:t>
      </w:r>
      <w:proofErr w:type="spellStart"/>
      <w:r w:rsidRPr="00952191">
        <w:rPr>
          <w:rFonts w:ascii="Century Gothic" w:hAnsi="Century Gothic" w:cs="Courier New"/>
          <w:sz w:val="22"/>
          <w:szCs w:val="22"/>
        </w:rPr>
        <w:t>mA</w:t>
      </w:r>
      <w:proofErr w:type="spellEnd"/>
      <w:r w:rsidRPr="00952191">
        <w:rPr>
          <w:rFonts w:ascii="Century Gothic" w:hAnsi="Century Gothic" w:cs="Courier New"/>
          <w:sz w:val="22"/>
          <w:szCs w:val="22"/>
        </w:rPr>
        <w:t xml:space="preserve"> w</w:t>
      </w:r>
      <w:r>
        <w:rPr>
          <w:rFonts w:ascii="Century Gothic" w:hAnsi="Century Gothic" w:cs="Courier New"/>
          <w:sz w:val="22"/>
          <w:szCs w:val="22"/>
        </w:rPr>
        <w:t xml:space="preserve"> </w:t>
      </w:r>
      <w:r w:rsidRPr="00952191">
        <w:rPr>
          <w:rFonts w:ascii="Century Gothic" w:hAnsi="Century Gothic" w:cs="Courier New"/>
          <w:sz w:val="22"/>
          <w:szCs w:val="22"/>
        </w:rPr>
        <w:t xml:space="preserve">trybie czuwania oraz maksymalnie 18 </w:t>
      </w:r>
      <w:proofErr w:type="spellStart"/>
      <w:r w:rsidRPr="00952191">
        <w:rPr>
          <w:rFonts w:ascii="Century Gothic" w:hAnsi="Century Gothic" w:cs="Courier New"/>
          <w:sz w:val="22"/>
          <w:szCs w:val="22"/>
        </w:rPr>
        <w:t>mA</w:t>
      </w:r>
      <w:proofErr w:type="spellEnd"/>
      <w:r w:rsidRPr="00952191">
        <w:rPr>
          <w:rFonts w:ascii="Century Gothic" w:hAnsi="Century Gothic" w:cs="Courier New"/>
          <w:sz w:val="22"/>
          <w:szCs w:val="22"/>
        </w:rPr>
        <w:t xml:space="preserve"> na kod adresowy w</w:t>
      </w:r>
      <w:r>
        <w:rPr>
          <w:rFonts w:ascii="Century Gothic" w:hAnsi="Century Gothic" w:cs="Courier New"/>
          <w:sz w:val="22"/>
          <w:szCs w:val="22"/>
        </w:rPr>
        <w:t xml:space="preserve"> </w:t>
      </w:r>
      <w:r w:rsidRPr="00952191">
        <w:rPr>
          <w:rFonts w:ascii="Century Gothic" w:hAnsi="Century Gothic" w:cs="Courier New"/>
          <w:sz w:val="22"/>
          <w:szCs w:val="22"/>
        </w:rPr>
        <w:t>trakcie działania,</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zakres temperatury roboczej: 0° do 50° C,</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zakres temperatury przechowywania: -20° do 70° C,</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wbudowane zabezpieczenie przeciwprzepięciowe w modelach FD-401 I FD-601</w:t>
      </w:r>
    </w:p>
    <w:p w:rsidR="00CA0859" w:rsidRPr="00952191"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wodoodporny, uszczelniony żywic</w:t>
      </w:r>
      <w:r>
        <w:rPr>
          <w:rFonts w:ascii="Century Gothic" w:hAnsi="Century Gothic" w:cs="Courier New"/>
          <w:sz w:val="22"/>
          <w:szCs w:val="22"/>
        </w:rPr>
        <w:t>ą</w:t>
      </w:r>
      <w:r w:rsidRPr="00952191">
        <w:rPr>
          <w:rFonts w:ascii="Century Gothic" w:hAnsi="Century Gothic" w:cs="Courier New"/>
          <w:sz w:val="22"/>
          <w:szCs w:val="22"/>
        </w:rPr>
        <w:t xml:space="preserve"> zespół obwodów elektrycznych w obudowie,</w:t>
      </w:r>
    </w:p>
    <w:p w:rsidR="00CA0859" w:rsidRDefault="00CA0859" w:rsidP="00B6177E">
      <w:pPr>
        <w:pStyle w:val="Zwykytekst"/>
        <w:rPr>
          <w:rFonts w:ascii="Century Gothic" w:hAnsi="Century Gothic" w:cs="Courier New"/>
          <w:sz w:val="22"/>
          <w:szCs w:val="22"/>
        </w:rPr>
      </w:pPr>
      <w:r w:rsidRPr="00952191">
        <w:rPr>
          <w:rFonts w:ascii="Century Gothic" w:hAnsi="Century Gothic" w:cs="Courier New"/>
          <w:sz w:val="22"/>
          <w:szCs w:val="22"/>
        </w:rPr>
        <w:t>- fabryczne kody adresowe.</w:t>
      </w:r>
    </w:p>
    <w:p w:rsidR="00B6177E" w:rsidRPr="00B6177E" w:rsidRDefault="00B6177E" w:rsidP="00B6177E">
      <w:pPr>
        <w:pStyle w:val="2OL"/>
        <w:numPr>
          <w:ilvl w:val="2"/>
          <w:numId w:val="25"/>
        </w:numPr>
        <w:rPr>
          <w:sz w:val="22"/>
          <w:szCs w:val="22"/>
        </w:rPr>
      </w:pPr>
      <w:r w:rsidRPr="00B6177E">
        <w:rPr>
          <w:sz w:val="22"/>
          <w:szCs w:val="22"/>
        </w:rPr>
        <w:t>Okablowanie dekoderowe</w:t>
      </w:r>
    </w:p>
    <w:p w:rsidR="00CA0859" w:rsidRDefault="00B6177E" w:rsidP="00B6177E">
      <w:pPr>
        <w:pStyle w:val="Zwykytekst"/>
        <w:rPr>
          <w:rFonts w:ascii="Century Gothic" w:hAnsi="Century Gothic" w:cs="Courier New"/>
          <w:sz w:val="22"/>
          <w:szCs w:val="22"/>
        </w:rPr>
      </w:pPr>
      <w:r w:rsidRPr="00952191">
        <w:rPr>
          <w:rFonts w:ascii="Century Gothic" w:hAnsi="Century Gothic" w:cs="Courier New"/>
          <w:sz w:val="22"/>
          <w:szCs w:val="22"/>
        </w:rPr>
        <w:t>Sterownik zarz</w:t>
      </w:r>
      <w:r>
        <w:rPr>
          <w:rFonts w:ascii="Century Gothic" w:hAnsi="Century Gothic" w:cs="Courier New"/>
          <w:sz w:val="22"/>
          <w:szCs w:val="22"/>
        </w:rPr>
        <w:t>ą</w:t>
      </w:r>
      <w:r w:rsidRPr="00952191">
        <w:rPr>
          <w:rFonts w:ascii="Century Gothic" w:hAnsi="Century Gothic" w:cs="Courier New"/>
          <w:sz w:val="22"/>
          <w:szCs w:val="22"/>
        </w:rPr>
        <w:t>dza elektrozaworami poprzez dekodery poł</w:t>
      </w:r>
      <w:r>
        <w:rPr>
          <w:rFonts w:ascii="Century Gothic" w:hAnsi="Century Gothic" w:cs="Courier New"/>
          <w:sz w:val="22"/>
          <w:szCs w:val="22"/>
        </w:rPr>
        <w:t>ą</w:t>
      </w:r>
      <w:r w:rsidRPr="00952191">
        <w:rPr>
          <w:rFonts w:ascii="Century Gothic" w:hAnsi="Century Gothic" w:cs="Courier New"/>
          <w:sz w:val="22"/>
          <w:szCs w:val="22"/>
        </w:rPr>
        <w:t>czone z nim dwużyłowym, sterowniczym kablem dekoderowym 2x2,5 mm2. Należy stosować okablowanie dekoderowe kompatybilne z innymi elementami systemu dekoderowego zgodnie z wytycznymi producenta. Wszystkie poł</w:t>
      </w:r>
      <w:r>
        <w:rPr>
          <w:rFonts w:ascii="Century Gothic" w:hAnsi="Century Gothic" w:cs="Courier New"/>
          <w:sz w:val="22"/>
          <w:szCs w:val="22"/>
        </w:rPr>
        <w:t>ą</w:t>
      </w:r>
      <w:r w:rsidRPr="00952191">
        <w:rPr>
          <w:rFonts w:ascii="Century Gothic" w:hAnsi="Century Gothic" w:cs="Courier New"/>
          <w:sz w:val="22"/>
          <w:szCs w:val="22"/>
        </w:rPr>
        <w:t>czenia i rozgałęzienie kabla dekoderowego należy wykonać w okr</w:t>
      </w:r>
      <w:r>
        <w:rPr>
          <w:rFonts w:ascii="Century Gothic" w:hAnsi="Century Gothic" w:cs="Courier New"/>
          <w:sz w:val="22"/>
          <w:szCs w:val="22"/>
        </w:rPr>
        <w:t>ą</w:t>
      </w:r>
      <w:r w:rsidRPr="00952191">
        <w:rPr>
          <w:rFonts w:ascii="Century Gothic" w:hAnsi="Century Gothic" w:cs="Courier New"/>
          <w:sz w:val="22"/>
          <w:szCs w:val="22"/>
        </w:rPr>
        <w:t>głych studzienkach osłonowych z tworzywa sztucznego. W studzience należy zostawić min.1 m pętli zapasu kabla, umożliwiaj</w:t>
      </w:r>
      <w:r>
        <w:rPr>
          <w:rFonts w:ascii="Century Gothic" w:hAnsi="Century Gothic" w:cs="Courier New"/>
          <w:sz w:val="22"/>
          <w:szCs w:val="22"/>
        </w:rPr>
        <w:t>ą</w:t>
      </w:r>
      <w:r w:rsidRPr="00952191">
        <w:rPr>
          <w:rFonts w:ascii="Century Gothic" w:hAnsi="Century Gothic" w:cs="Courier New"/>
          <w:sz w:val="22"/>
          <w:szCs w:val="22"/>
        </w:rPr>
        <w:t>cej prace serwisowe na zewn</w:t>
      </w:r>
      <w:r>
        <w:rPr>
          <w:rFonts w:ascii="Century Gothic" w:hAnsi="Century Gothic" w:cs="Courier New"/>
          <w:sz w:val="22"/>
          <w:szCs w:val="22"/>
        </w:rPr>
        <w:t>ą</w:t>
      </w:r>
      <w:r w:rsidRPr="00952191">
        <w:rPr>
          <w:rFonts w:ascii="Century Gothic" w:hAnsi="Century Gothic" w:cs="Courier New"/>
          <w:sz w:val="22"/>
          <w:szCs w:val="22"/>
        </w:rPr>
        <w:t xml:space="preserve">trz studzienki. </w:t>
      </w:r>
    </w:p>
    <w:p w:rsidR="00B6177E" w:rsidRPr="00B6177E" w:rsidRDefault="00B6177E" w:rsidP="00B6177E">
      <w:pPr>
        <w:pStyle w:val="2OL"/>
        <w:rPr>
          <w:sz w:val="22"/>
          <w:szCs w:val="22"/>
        </w:rPr>
      </w:pPr>
      <w:r w:rsidRPr="00B6177E">
        <w:rPr>
          <w:sz w:val="22"/>
          <w:szCs w:val="22"/>
        </w:rPr>
        <w:t>2.2.8. Linia kroplująca</w:t>
      </w:r>
    </w:p>
    <w:p w:rsidR="00B6177E" w:rsidRDefault="00B6177E" w:rsidP="00B6177E">
      <w:pPr>
        <w:pStyle w:val="2OL"/>
        <w:numPr>
          <w:ilvl w:val="0"/>
          <w:numId w:val="0"/>
        </w:numPr>
        <w:rPr>
          <w:rFonts w:cs="Calibri"/>
          <w:b w:val="0"/>
          <w:sz w:val="22"/>
          <w:szCs w:val="22"/>
        </w:rPr>
      </w:pPr>
      <w:r w:rsidRPr="00B6177E">
        <w:rPr>
          <w:rFonts w:cs="Calibri"/>
          <w:b w:val="0"/>
          <w:sz w:val="22"/>
          <w:szCs w:val="22"/>
        </w:rPr>
        <w:t>Zaprojektowano linie kroplujące  XFS Ø16 mm</w:t>
      </w:r>
      <w:r w:rsidRPr="00B6177E">
        <w:rPr>
          <w:rFonts w:cs="Calibri"/>
          <w:b w:val="0"/>
          <w:sz w:val="22"/>
          <w:szCs w:val="22"/>
          <w:vertAlign w:val="superscript"/>
        </w:rPr>
        <w:t xml:space="preserve">  </w:t>
      </w:r>
      <w:r w:rsidRPr="00B6177E">
        <w:rPr>
          <w:rFonts w:cs="Calibri"/>
          <w:b w:val="0"/>
          <w:sz w:val="22"/>
          <w:szCs w:val="22"/>
        </w:rPr>
        <w:t>z emiterami</w:t>
      </w:r>
      <w:r w:rsidRPr="00B6177E">
        <w:rPr>
          <w:rFonts w:cs="Calibri"/>
          <w:b w:val="0"/>
          <w:sz w:val="22"/>
          <w:szCs w:val="22"/>
          <w:vertAlign w:val="superscript"/>
        </w:rPr>
        <w:t xml:space="preserve"> </w:t>
      </w:r>
      <w:r w:rsidRPr="00B6177E">
        <w:rPr>
          <w:rFonts w:cs="Calibri"/>
          <w:b w:val="0"/>
          <w:sz w:val="22"/>
          <w:szCs w:val="22"/>
        </w:rPr>
        <w:t>co 30 cm. Wydatek jednego emitera wynosi 2,3 l/h.</w:t>
      </w:r>
    </w:p>
    <w:p w:rsidR="00284F69" w:rsidRPr="00284F69" w:rsidRDefault="00284F69" w:rsidP="00284F69">
      <w:pPr>
        <w:pStyle w:val="2OL"/>
        <w:rPr>
          <w:sz w:val="22"/>
          <w:szCs w:val="22"/>
        </w:rPr>
      </w:pPr>
      <w:r w:rsidRPr="00284F69">
        <w:rPr>
          <w:sz w:val="22"/>
          <w:szCs w:val="22"/>
        </w:rPr>
        <w:t xml:space="preserve">2.2.9. Instalacja nawadniania </w:t>
      </w:r>
      <w:proofErr w:type="spellStart"/>
      <w:r w:rsidRPr="00284F69">
        <w:rPr>
          <w:sz w:val="22"/>
          <w:szCs w:val="22"/>
        </w:rPr>
        <w:t>dokorzeniowego</w:t>
      </w:r>
      <w:proofErr w:type="spellEnd"/>
      <w:r w:rsidRPr="00284F69">
        <w:rPr>
          <w:sz w:val="22"/>
          <w:szCs w:val="22"/>
        </w:rPr>
        <w:t xml:space="preserve"> </w:t>
      </w:r>
    </w:p>
    <w:p w:rsidR="00284F69" w:rsidRPr="00284F69" w:rsidRDefault="00284F69" w:rsidP="00284F69">
      <w:pPr>
        <w:pStyle w:val="Default"/>
        <w:rPr>
          <w:rFonts w:ascii="Century Gothic" w:hAnsi="Century Gothic" w:cs="Calibri"/>
          <w:sz w:val="22"/>
          <w:szCs w:val="22"/>
        </w:rPr>
      </w:pPr>
      <w:r w:rsidRPr="00284F69">
        <w:rPr>
          <w:rFonts w:ascii="Century Gothic" w:hAnsi="Century Gothic"/>
          <w:sz w:val="22"/>
          <w:szCs w:val="22"/>
        </w:rPr>
        <w:t xml:space="preserve">Przy każdym drzewie zaprojektowane zostały po dwa </w:t>
      </w:r>
      <w:proofErr w:type="spellStart"/>
      <w:r w:rsidRPr="00284F69">
        <w:rPr>
          <w:rFonts w:ascii="Century Gothic" w:hAnsi="Century Gothic"/>
          <w:sz w:val="22"/>
          <w:szCs w:val="22"/>
        </w:rPr>
        <w:t>nawadniacze</w:t>
      </w:r>
      <w:proofErr w:type="spellEnd"/>
      <w:r w:rsidRPr="00284F69">
        <w:rPr>
          <w:rFonts w:ascii="Century Gothic" w:hAnsi="Century Gothic"/>
          <w:sz w:val="22"/>
          <w:szCs w:val="22"/>
        </w:rPr>
        <w:t xml:space="preserve"> </w:t>
      </w:r>
      <w:proofErr w:type="spellStart"/>
      <w:r w:rsidRPr="00284F69">
        <w:rPr>
          <w:rFonts w:ascii="Century Gothic" w:hAnsi="Century Gothic"/>
          <w:sz w:val="22"/>
          <w:szCs w:val="22"/>
        </w:rPr>
        <w:t>dokorzeniowe</w:t>
      </w:r>
      <w:proofErr w:type="spellEnd"/>
      <w:r w:rsidRPr="00284F69">
        <w:rPr>
          <w:rFonts w:ascii="Century Gothic" w:hAnsi="Century Gothic"/>
          <w:sz w:val="22"/>
          <w:szCs w:val="22"/>
        </w:rPr>
        <w:t>. Każdy wyposażony jest w dyszę o wydajności 57 l/h i kompensacji ciśnienia w zakresie od 1,5 do 5,5 bar. Do urządzeń woda zostanie doprowadzona za pomocą rurociągu PE100 PN10 SDR17 ø20mm.</w:t>
      </w:r>
    </w:p>
    <w:p w:rsidR="00B6177E" w:rsidRDefault="00B6177E">
      <w:pPr>
        <w:rPr>
          <w:rFonts w:ascii="Century Gothic" w:hAnsi="Century Gothic"/>
          <w:b/>
          <w:sz w:val="22"/>
          <w:szCs w:val="22"/>
        </w:rPr>
      </w:pPr>
    </w:p>
    <w:p w:rsidR="005D189C" w:rsidRPr="00BF13CD" w:rsidRDefault="005D189C" w:rsidP="00FC3458">
      <w:pPr>
        <w:pStyle w:val="Nagwek1"/>
        <w:numPr>
          <w:ilvl w:val="0"/>
          <w:numId w:val="25"/>
        </w:numPr>
        <w:jc w:val="left"/>
        <w:rPr>
          <w:sz w:val="22"/>
          <w:szCs w:val="22"/>
        </w:rPr>
      </w:pPr>
      <w:bookmarkStart w:id="79" w:name="_Toc77078377"/>
      <w:r w:rsidRPr="00BF13CD">
        <w:rPr>
          <w:sz w:val="22"/>
          <w:szCs w:val="22"/>
        </w:rPr>
        <w:t>Sprzęt.</w:t>
      </w:r>
      <w:bookmarkEnd w:id="79"/>
      <w:r w:rsidRPr="00BF13CD">
        <w:rPr>
          <w:sz w:val="22"/>
          <w:szCs w:val="22"/>
        </w:rPr>
        <w:t xml:space="preserve"> </w:t>
      </w:r>
    </w:p>
    <w:p w:rsidR="005D189C" w:rsidRPr="00BF13CD" w:rsidRDefault="005D189C" w:rsidP="00FC3458">
      <w:pPr>
        <w:pStyle w:val="Nagwek2"/>
        <w:keepLines/>
        <w:numPr>
          <w:ilvl w:val="1"/>
          <w:numId w:val="25"/>
        </w:numPr>
        <w:spacing w:before="200"/>
        <w:rPr>
          <w:sz w:val="22"/>
          <w:szCs w:val="22"/>
        </w:rPr>
      </w:pPr>
      <w:bookmarkStart w:id="80" w:name="_Toc77078378"/>
      <w:r w:rsidRPr="00BF13CD">
        <w:rPr>
          <w:sz w:val="22"/>
          <w:szCs w:val="22"/>
        </w:rPr>
        <w:t>Ogólne wymagania dotyczące sprzętu.</w:t>
      </w:r>
      <w:bookmarkEnd w:id="80"/>
    </w:p>
    <w:p w:rsidR="005D189C" w:rsidRPr="00BF13CD" w:rsidRDefault="005D189C" w:rsidP="005D189C">
      <w:pPr>
        <w:rPr>
          <w:rFonts w:ascii="Century Gothic" w:hAnsi="Century Gothic"/>
          <w:b/>
          <w:bCs/>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Ogólne wymagania dotyczące sprzętu są zawarte w ST – Wymagania ogólne – pkt 3.</w:t>
      </w:r>
    </w:p>
    <w:p w:rsidR="005D189C" w:rsidRPr="00BF13CD" w:rsidRDefault="005D189C" w:rsidP="00FC3458">
      <w:pPr>
        <w:pStyle w:val="Nagwek2"/>
        <w:keepLines/>
        <w:numPr>
          <w:ilvl w:val="1"/>
          <w:numId w:val="25"/>
        </w:numPr>
        <w:spacing w:before="200"/>
        <w:rPr>
          <w:sz w:val="22"/>
          <w:szCs w:val="22"/>
        </w:rPr>
      </w:pPr>
      <w:bookmarkStart w:id="81" w:name="_Toc77078379"/>
      <w:r w:rsidRPr="00BF13CD">
        <w:rPr>
          <w:sz w:val="22"/>
          <w:szCs w:val="22"/>
        </w:rPr>
        <w:t>Szczegółowe wymagania dotyczące sprzętu.</w:t>
      </w:r>
      <w:bookmarkEnd w:id="81"/>
    </w:p>
    <w:p w:rsidR="005D189C" w:rsidRPr="00BF13CD" w:rsidRDefault="005D189C" w:rsidP="005D189C">
      <w:pPr>
        <w:rPr>
          <w:rFonts w:ascii="Century Gothic" w:hAnsi="Century Gothic"/>
          <w:b/>
          <w:bCs/>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Roboty należy prowadzić przy użyciu sprzętu przystosowanego do montażu instalacji sanitarnych z tworzyw sztucznych i metalowych oraz drobnego sprzętu budowlanego.</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25"/>
        </w:numPr>
        <w:jc w:val="left"/>
        <w:rPr>
          <w:sz w:val="22"/>
          <w:szCs w:val="22"/>
        </w:rPr>
      </w:pPr>
      <w:bookmarkStart w:id="82" w:name="_Toc77078380"/>
      <w:r w:rsidRPr="00BF13CD">
        <w:rPr>
          <w:sz w:val="22"/>
          <w:szCs w:val="22"/>
        </w:rPr>
        <w:t>Transport.</w:t>
      </w:r>
      <w:bookmarkEnd w:id="82"/>
    </w:p>
    <w:p w:rsidR="005D189C" w:rsidRPr="00BF13CD" w:rsidRDefault="005D189C" w:rsidP="00FC3458">
      <w:pPr>
        <w:pStyle w:val="Nagwek2"/>
        <w:keepLines/>
        <w:numPr>
          <w:ilvl w:val="1"/>
          <w:numId w:val="25"/>
        </w:numPr>
        <w:spacing w:before="200"/>
        <w:rPr>
          <w:sz w:val="22"/>
          <w:szCs w:val="22"/>
        </w:rPr>
      </w:pPr>
      <w:bookmarkStart w:id="83" w:name="_Toc77078381"/>
      <w:r w:rsidRPr="00BF13CD">
        <w:rPr>
          <w:sz w:val="22"/>
          <w:szCs w:val="22"/>
        </w:rPr>
        <w:t>Ogólne wymagania dotyczące transportu.</w:t>
      </w:r>
      <w:bookmarkEnd w:id="83"/>
    </w:p>
    <w:p w:rsidR="005D189C" w:rsidRPr="00BF13CD" w:rsidRDefault="005D189C" w:rsidP="005D189C">
      <w:pPr>
        <w:rPr>
          <w:rFonts w:ascii="Century Gothic" w:hAnsi="Century Gothic"/>
          <w:b/>
          <w:bCs/>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Ogólne zasady transportu są zawarte w ST – Wymagania ogólne – pkt 4.</w:t>
      </w:r>
      <w:r w:rsidRPr="00BF13CD">
        <w:rPr>
          <w:rFonts w:ascii="Century Gothic" w:hAnsi="Century Gothic"/>
          <w:sz w:val="22"/>
          <w:szCs w:val="22"/>
        </w:rPr>
        <w:tab/>
        <w:t xml:space="preserve"> </w:t>
      </w:r>
    </w:p>
    <w:p w:rsidR="005D189C" w:rsidRPr="00BF13CD" w:rsidRDefault="005D189C" w:rsidP="00FC3458">
      <w:pPr>
        <w:pStyle w:val="Nagwek2"/>
        <w:keepLines/>
        <w:numPr>
          <w:ilvl w:val="1"/>
          <w:numId w:val="25"/>
        </w:numPr>
        <w:spacing w:before="200"/>
        <w:rPr>
          <w:sz w:val="22"/>
          <w:szCs w:val="22"/>
        </w:rPr>
      </w:pPr>
      <w:bookmarkStart w:id="84" w:name="_Toc77078382"/>
      <w:r w:rsidRPr="00BF13CD">
        <w:rPr>
          <w:sz w:val="22"/>
          <w:szCs w:val="22"/>
        </w:rPr>
        <w:t>Szczegółowe wymagania dotyczące transportu.</w:t>
      </w:r>
      <w:bookmarkEnd w:id="84"/>
    </w:p>
    <w:p w:rsidR="005D189C" w:rsidRPr="00BF13CD" w:rsidRDefault="005D189C" w:rsidP="005D189C">
      <w:pPr>
        <w:rPr>
          <w:rFonts w:ascii="Century Gothic" w:hAnsi="Century Gothic"/>
          <w:b/>
          <w:bCs/>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Transport elementów instalacji powinien odbywać się w warunkach zabezpieczających je przed uszkodzeniem i deformacją. Rury HDPE należy przewozić w wiązkach przystosowanych do rozładunku paletowego. Armaturę sanitarną należy transportować w oryginalnych opakowaniach producentów i składować w sposób zabezpieczający uszkodzeniem powłok wykończeniowych.</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25"/>
        </w:numPr>
        <w:jc w:val="left"/>
        <w:rPr>
          <w:sz w:val="22"/>
          <w:szCs w:val="22"/>
        </w:rPr>
      </w:pPr>
      <w:bookmarkStart w:id="85" w:name="_Toc77078383"/>
      <w:r w:rsidRPr="00BF13CD">
        <w:rPr>
          <w:sz w:val="22"/>
          <w:szCs w:val="22"/>
        </w:rPr>
        <w:t>Wykonanie robót</w:t>
      </w:r>
      <w:bookmarkEnd w:id="85"/>
    </w:p>
    <w:p w:rsidR="005D189C" w:rsidRPr="00BF13CD" w:rsidRDefault="005D189C" w:rsidP="00FC3458">
      <w:pPr>
        <w:pStyle w:val="Nagwek2"/>
        <w:keepLines/>
        <w:numPr>
          <w:ilvl w:val="1"/>
          <w:numId w:val="25"/>
        </w:numPr>
        <w:spacing w:before="200"/>
        <w:rPr>
          <w:sz w:val="22"/>
          <w:szCs w:val="22"/>
        </w:rPr>
      </w:pPr>
      <w:bookmarkStart w:id="86" w:name="_Toc77078384"/>
      <w:r w:rsidRPr="00BF13CD">
        <w:rPr>
          <w:sz w:val="22"/>
          <w:szCs w:val="22"/>
        </w:rPr>
        <w:t>Ogólne warunki wykonania robót.</w:t>
      </w:r>
      <w:bookmarkEnd w:id="86"/>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Ogólne warunki wykonania robót zawarte są w ST- Wymagania ogólne – pkt 5.</w:t>
      </w:r>
    </w:p>
    <w:p w:rsidR="005D189C" w:rsidRPr="00BF13CD" w:rsidRDefault="005D189C" w:rsidP="00FC3458">
      <w:pPr>
        <w:pStyle w:val="Nagwek2"/>
        <w:keepLines/>
        <w:numPr>
          <w:ilvl w:val="1"/>
          <w:numId w:val="25"/>
        </w:numPr>
        <w:spacing w:before="200"/>
        <w:rPr>
          <w:sz w:val="22"/>
          <w:szCs w:val="22"/>
        </w:rPr>
      </w:pPr>
      <w:bookmarkStart w:id="87" w:name="_Toc77078385"/>
      <w:r w:rsidRPr="00BF13CD">
        <w:rPr>
          <w:sz w:val="22"/>
          <w:szCs w:val="22"/>
        </w:rPr>
        <w:t>Wykonanie prac ziemnych.</w:t>
      </w:r>
      <w:bookmarkEnd w:id="87"/>
    </w:p>
    <w:p w:rsidR="005D189C" w:rsidRPr="00BF13CD" w:rsidRDefault="005D189C" w:rsidP="005D189C">
      <w:pPr>
        <w:rPr>
          <w:rFonts w:ascii="Century Gothic" w:hAnsi="Century Gothic"/>
          <w:b/>
          <w:bCs/>
          <w:sz w:val="22"/>
          <w:szCs w:val="22"/>
        </w:rPr>
      </w:pPr>
    </w:p>
    <w:p w:rsidR="005D189C" w:rsidRPr="00BF13CD" w:rsidRDefault="005D189C" w:rsidP="005D189C">
      <w:pPr>
        <w:rPr>
          <w:rFonts w:ascii="Century Gothic" w:hAnsi="Century Gothic"/>
          <w:bCs/>
          <w:sz w:val="22"/>
          <w:szCs w:val="22"/>
        </w:rPr>
      </w:pPr>
      <w:r w:rsidRPr="00BF13CD">
        <w:rPr>
          <w:rFonts w:ascii="Century Gothic" w:hAnsi="Century Gothic"/>
          <w:bCs/>
          <w:sz w:val="22"/>
          <w:szCs w:val="22"/>
        </w:rPr>
        <w:t>Roboty ziemne powinny być wykonane zgodnie z normą ZPZN-B-10736 ze szczególnym uwzględnieniem wymogów BHP.</w:t>
      </w:r>
    </w:p>
    <w:p w:rsidR="005D189C" w:rsidRPr="00BF13CD" w:rsidRDefault="005D189C" w:rsidP="005D189C">
      <w:pPr>
        <w:rPr>
          <w:rFonts w:ascii="Century Gothic" w:hAnsi="Century Gothic"/>
          <w:bCs/>
          <w:sz w:val="22"/>
          <w:szCs w:val="22"/>
        </w:rPr>
      </w:pPr>
      <w:r w:rsidRPr="00BF13CD">
        <w:rPr>
          <w:rFonts w:ascii="Century Gothic" w:hAnsi="Century Gothic"/>
          <w:bCs/>
          <w:sz w:val="22"/>
          <w:szCs w:val="22"/>
        </w:rPr>
        <w:t xml:space="preserve">Przejścia pod nawierzchniami utwardzonymi wykonać metodą </w:t>
      </w:r>
      <w:proofErr w:type="spellStart"/>
      <w:r w:rsidRPr="00BF13CD">
        <w:rPr>
          <w:rFonts w:ascii="Century Gothic" w:hAnsi="Century Gothic"/>
          <w:bCs/>
          <w:sz w:val="22"/>
          <w:szCs w:val="22"/>
        </w:rPr>
        <w:t>przecisku</w:t>
      </w:r>
      <w:proofErr w:type="spellEnd"/>
      <w:r w:rsidRPr="00BF13CD">
        <w:rPr>
          <w:rFonts w:ascii="Century Gothic" w:hAnsi="Century Gothic"/>
          <w:bCs/>
          <w:sz w:val="22"/>
          <w:szCs w:val="22"/>
        </w:rPr>
        <w:t>.</w:t>
      </w:r>
    </w:p>
    <w:p w:rsidR="005D189C" w:rsidRPr="00BF13CD" w:rsidRDefault="005D189C" w:rsidP="005D189C">
      <w:pPr>
        <w:rPr>
          <w:rFonts w:ascii="Century Gothic" w:hAnsi="Century Gothic"/>
          <w:bCs/>
          <w:sz w:val="22"/>
          <w:szCs w:val="22"/>
        </w:rPr>
      </w:pPr>
      <w:r w:rsidRPr="00BF13CD">
        <w:rPr>
          <w:rFonts w:ascii="Century Gothic" w:hAnsi="Century Gothic"/>
          <w:bCs/>
          <w:sz w:val="22"/>
          <w:szCs w:val="22"/>
        </w:rPr>
        <w:t xml:space="preserve">Rury PE układać na 10 cm podsypce z piasku. </w:t>
      </w:r>
      <w:r w:rsidRPr="00BF13CD">
        <w:rPr>
          <w:rFonts w:ascii="Century Gothic" w:hAnsi="Century Gothic"/>
          <w:sz w:val="22"/>
          <w:szCs w:val="22"/>
        </w:rPr>
        <w:t xml:space="preserve">Po ułożeniu przewodu i wykonaniu próby szczelności na ciśnienie 1,0 </w:t>
      </w:r>
      <w:proofErr w:type="spellStart"/>
      <w:r w:rsidRPr="00BF13CD">
        <w:rPr>
          <w:rFonts w:ascii="Century Gothic" w:hAnsi="Century Gothic"/>
          <w:sz w:val="22"/>
          <w:szCs w:val="22"/>
        </w:rPr>
        <w:t>MPa</w:t>
      </w:r>
      <w:proofErr w:type="spellEnd"/>
      <w:r w:rsidRPr="00BF13CD">
        <w:rPr>
          <w:rFonts w:ascii="Century Gothic" w:hAnsi="Century Gothic"/>
          <w:sz w:val="22"/>
          <w:szCs w:val="22"/>
        </w:rPr>
        <w:t xml:space="preserve"> wykonać </w:t>
      </w:r>
      <w:proofErr w:type="spellStart"/>
      <w:r w:rsidRPr="00BF13CD">
        <w:rPr>
          <w:rFonts w:ascii="Century Gothic" w:hAnsi="Century Gothic"/>
          <w:sz w:val="22"/>
          <w:szCs w:val="22"/>
        </w:rPr>
        <w:t>obsypkę</w:t>
      </w:r>
      <w:proofErr w:type="spellEnd"/>
      <w:r w:rsidRPr="00BF13CD">
        <w:rPr>
          <w:rFonts w:ascii="Century Gothic" w:hAnsi="Century Gothic"/>
          <w:sz w:val="22"/>
          <w:szCs w:val="22"/>
        </w:rPr>
        <w:t xml:space="preserve"> gruntem z wykopu.</w:t>
      </w:r>
    </w:p>
    <w:p w:rsidR="005D189C" w:rsidRPr="00BF13CD" w:rsidRDefault="005D189C" w:rsidP="005D189C">
      <w:pPr>
        <w:rPr>
          <w:rFonts w:ascii="Century Gothic" w:hAnsi="Century Gothic"/>
          <w:bCs/>
          <w:sz w:val="22"/>
          <w:szCs w:val="22"/>
        </w:rPr>
      </w:pPr>
      <w:r w:rsidRPr="00BF13CD">
        <w:rPr>
          <w:rFonts w:ascii="Century Gothic" w:hAnsi="Century Gothic"/>
          <w:bCs/>
          <w:sz w:val="22"/>
          <w:szCs w:val="22"/>
        </w:rPr>
        <w:t>Wytyczenie biegu rurociągu należy wykonać z dokładnością do 0,3 m względem projektowanego biegu. Odchylenia większe od dopuszczalnego są uzasadnione w przypadku wystąpienia przeszkód w terenie, których wystąpienia nie można było przewidzieć na etapie prac projektowych.</w:t>
      </w:r>
    </w:p>
    <w:p w:rsidR="005D189C" w:rsidRPr="00BF13CD" w:rsidRDefault="005D189C" w:rsidP="005D189C">
      <w:pPr>
        <w:rPr>
          <w:rFonts w:ascii="Century Gothic" w:hAnsi="Century Gothic"/>
          <w:bCs/>
          <w:sz w:val="22"/>
          <w:szCs w:val="22"/>
        </w:rPr>
      </w:pPr>
      <w:r w:rsidRPr="00BF13CD">
        <w:rPr>
          <w:rFonts w:ascii="Century Gothic" w:hAnsi="Century Gothic"/>
          <w:bCs/>
          <w:sz w:val="22"/>
          <w:szCs w:val="22"/>
        </w:rPr>
        <w:t>Przewidywana głębokość ułożona projektowanych przewodów wynosi 0,35-0,50 m.</w:t>
      </w:r>
    </w:p>
    <w:p w:rsidR="005D189C" w:rsidRPr="00BF13CD" w:rsidRDefault="005D189C" w:rsidP="00FC3458">
      <w:pPr>
        <w:pStyle w:val="Nagwek2"/>
        <w:keepLines/>
        <w:numPr>
          <w:ilvl w:val="1"/>
          <w:numId w:val="25"/>
        </w:numPr>
        <w:spacing w:before="200"/>
        <w:rPr>
          <w:sz w:val="22"/>
          <w:szCs w:val="22"/>
        </w:rPr>
      </w:pPr>
      <w:bookmarkStart w:id="88" w:name="_Toc77078386"/>
      <w:r w:rsidRPr="00BF13CD">
        <w:rPr>
          <w:sz w:val="22"/>
          <w:szCs w:val="22"/>
        </w:rPr>
        <w:t>Układanie rurociągów.</w:t>
      </w:r>
      <w:bookmarkEnd w:id="88"/>
    </w:p>
    <w:p w:rsidR="00342A5B" w:rsidRDefault="00342A5B"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Położenie rurociągu nie może powodować szkód w innych systemach, instalacjach, fundamentach i drogach.</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Do połączeń rur stosować złączki skręcane </w:t>
      </w:r>
      <w:proofErr w:type="spellStart"/>
      <w:r w:rsidRPr="00BF13CD">
        <w:rPr>
          <w:rFonts w:ascii="Century Gothic" w:hAnsi="Century Gothic"/>
          <w:sz w:val="22"/>
          <w:szCs w:val="22"/>
        </w:rPr>
        <w:t>Polyrac</w:t>
      </w:r>
      <w:proofErr w:type="spellEnd"/>
      <w:r w:rsidRPr="00BF13CD">
        <w:rPr>
          <w:rFonts w:ascii="Century Gothic" w:hAnsi="Century Gothic"/>
          <w:sz w:val="22"/>
          <w:szCs w:val="22"/>
        </w:rPr>
        <w:t>. Przy montażu złączek należy przestrzegać następujących zasad:</w:t>
      </w:r>
    </w:p>
    <w:p w:rsidR="005D189C" w:rsidRPr="00BF13CD" w:rsidRDefault="005D189C" w:rsidP="00FC3458">
      <w:pPr>
        <w:pStyle w:val="Akapitzlist"/>
        <w:numPr>
          <w:ilvl w:val="0"/>
          <w:numId w:val="29"/>
        </w:numPr>
        <w:contextualSpacing/>
        <w:rPr>
          <w:rFonts w:ascii="Century Gothic" w:hAnsi="Century Gothic"/>
          <w:sz w:val="22"/>
          <w:szCs w:val="22"/>
        </w:rPr>
      </w:pPr>
      <w:r w:rsidRPr="00BF13CD">
        <w:rPr>
          <w:rFonts w:ascii="Century Gothic" w:hAnsi="Century Gothic"/>
          <w:sz w:val="22"/>
          <w:szCs w:val="22"/>
        </w:rPr>
        <w:t>rury muszą być przycięte gładko pod kątem 90°.</w:t>
      </w:r>
    </w:p>
    <w:p w:rsidR="005D189C" w:rsidRPr="00BF13CD" w:rsidRDefault="005D189C" w:rsidP="00FC3458">
      <w:pPr>
        <w:pStyle w:val="Akapitzlist"/>
        <w:numPr>
          <w:ilvl w:val="0"/>
          <w:numId w:val="29"/>
        </w:numPr>
        <w:contextualSpacing/>
        <w:rPr>
          <w:rFonts w:ascii="Century Gothic" w:hAnsi="Century Gothic"/>
          <w:sz w:val="22"/>
          <w:szCs w:val="22"/>
        </w:rPr>
      </w:pPr>
      <w:r w:rsidRPr="00BF13CD">
        <w:rPr>
          <w:rFonts w:ascii="Century Gothic" w:hAnsi="Century Gothic"/>
          <w:sz w:val="22"/>
          <w:szCs w:val="22"/>
        </w:rPr>
        <w:t>krawędź rury musi być równa i gładka</w:t>
      </w:r>
    </w:p>
    <w:p w:rsidR="005D189C" w:rsidRPr="00BF13CD" w:rsidRDefault="005D189C" w:rsidP="00FC3458">
      <w:pPr>
        <w:pStyle w:val="Akapitzlist"/>
        <w:numPr>
          <w:ilvl w:val="0"/>
          <w:numId w:val="29"/>
        </w:numPr>
        <w:contextualSpacing/>
        <w:rPr>
          <w:rFonts w:ascii="Century Gothic" w:hAnsi="Century Gothic"/>
          <w:sz w:val="22"/>
          <w:szCs w:val="22"/>
        </w:rPr>
      </w:pPr>
      <w:r w:rsidRPr="00BF13CD">
        <w:rPr>
          <w:rFonts w:ascii="Century Gothic" w:hAnsi="Century Gothic"/>
          <w:sz w:val="22"/>
          <w:szCs w:val="22"/>
        </w:rPr>
        <w:lastRenderedPageBreak/>
        <w:t>przekrój rury musi być okrągły</w:t>
      </w:r>
    </w:p>
    <w:p w:rsidR="005D189C" w:rsidRPr="00BF13CD" w:rsidRDefault="005D189C" w:rsidP="00FC3458">
      <w:pPr>
        <w:pStyle w:val="Akapitzlist"/>
        <w:numPr>
          <w:ilvl w:val="0"/>
          <w:numId w:val="29"/>
        </w:numPr>
        <w:contextualSpacing/>
        <w:rPr>
          <w:rFonts w:ascii="Century Gothic" w:hAnsi="Century Gothic"/>
          <w:sz w:val="22"/>
          <w:szCs w:val="22"/>
        </w:rPr>
      </w:pPr>
      <w:r w:rsidRPr="00BF13CD">
        <w:rPr>
          <w:rFonts w:ascii="Century Gothic" w:hAnsi="Century Gothic"/>
          <w:sz w:val="22"/>
          <w:szCs w:val="22"/>
        </w:rPr>
        <w:t xml:space="preserve">krawędź rury należy </w:t>
      </w:r>
      <w:proofErr w:type="spellStart"/>
      <w:r w:rsidRPr="00BF13CD">
        <w:rPr>
          <w:rFonts w:ascii="Century Gothic" w:hAnsi="Century Gothic"/>
          <w:sz w:val="22"/>
          <w:szCs w:val="22"/>
        </w:rPr>
        <w:t>sfazować</w:t>
      </w:r>
      <w:proofErr w:type="spellEnd"/>
      <w:r w:rsidRPr="00BF13CD">
        <w:rPr>
          <w:rFonts w:ascii="Century Gothic" w:hAnsi="Century Gothic"/>
          <w:sz w:val="22"/>
          <w:szCs w:val="22"/>
        </w:rPr>
        <w:t xml:space="preserve"> </w:t>
      </w:r>
    </w:p>
    <w:p w:rsidR="005D189C" w:rsidRPr="00BF13CD" w:rsidRDefault="005D189C" w:rsidP="00FC3458">
      <w:pPr>
        <w:pStyle w:val="Akapitzlist"/>
        <w:numPr>
          <w:ilvl w:val="0"/>
          <w:numId w:val="29"/>
        </w:numPr>
        <w:contextualSpacing/>
        <w:rPr>
          <w:rFonts w:ascii="Century Gothic" w:hAnsi="Century Gothic"/>
          <w:sz w:val="22"/>
          <w:szCs w:val="22"/>
        </w:rPr>
      </w:pPr>
      <w:r w:rsidRPr="00BF13CD">
        <w:rPr>
          <w:rFonts w:ascii="Century Gothic" w:hAnsi="Century Gothic"/>
          <w:sz w:val="22"/>
          <w:szCs w:val="22"/>
        </w:rPr>
        <w:t>po nałożeniu złączki należy sprawdzić położenie uszczelki i skręcić złączkę.</w:t>
      </w:r>
    </w:p>
    <w:p w:rsidR="005D189C" w:rsidRPr="00BF13CD" w:rsidRDefault="005D189C" w:rsidP="00FC3458">
      <w:pPr>
        <w:pStyle w:val="Nagwek2"/>
        <w:keepLines/>
        <w:numPr>
          <w:ilvl w:val="1"/>
          <w:numId w:val="25"/>
        </w:numPr>
        <w:spacing w:before="200"/>
        <w:rPr>
          <w:sz w:val="22"/>
          <w:szCs w:val="22"/>
        </w:rPr>
      </w:pPr>
      <w:bookmarkStart w:id="89" w:name="_Toc77078387"/>
      <w:r w:rsidRPr="00BF13CD">
        <w:rPr>
          <w:sz w:val="22"/>
          <w:szCs w:val="22"/>
        </w:rPr>
        <w:t>Montaż zaworów nawadniających.</w:t>
      </w:r>
      <w:bookmarkEnd w:id="89"/>
    </w:p>
    <w:p w:rsidR="00342A5B" w:rsidRDefault="00342A5B"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Jako elementy nawadniające zaprojektowano linie kroplujące. Montażu dokonać przy użyciu specjalistycznego osprzętu dostarczanego przez producenta systemu.</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 xml:space="preserve">Wszystkie instalacje wodne muszą być poddane próbie ciśnieniowej przed zakryciem i </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zaizolowaniem.</w:t>
      </w:r>
    </w:p>
    <w:p w:rsidR="005D189C" w:rsidRPr="00BF13CD" w:rsidRDefault="005D189C" w:rsidP="005D189C">
      <w:pPr>
        <w:rPr>
          <w:rFonts w:ascii="Century Gothic" w:hAnsi="Century Gothic"/>
          <w:sz w:val="22"/>
          <w:szCs w:val="22"/>
        </w:rPr>
      </w:pPr>
      <w:r w:rsidRPr="00BF13CD">
        <w:rPr>
          <w:rFonts w:ascii="Century Gothic" w:hAnsi="Century Gothic"/>
          <w:sz w:val="22"/>
          <w:szCs w:val="22"/>
        </w:rPr>
        <w:t>Ciśnienie próbne musi wynosić 1,5-krotną wartość ciśnienia roboczego.</w:t>
      </w:r>
    </w:p>
    <w:p w:rsidR="005D189C" w:rsidRDefault="005D189C" w:rsidP="005D189C">
      <w:pPr>
        <w:rPr>
          <w:rFonts w:ascii="Century Gothic" w:hAnsi="Century Gothic"/>
          <w:sz w:val="22"/>
          <w:szCs w:val="22"/>
        </w:rPr>
      </w:pPr>
      <w:r w:rsidRPr="00BF13CD">
        <w:rPr>
          <w:rFonts w:ascii="Century Gothic" w:hAnsi="Century Gothic"/>
          <w:sz w:val="22"/>
          <w:szCs w:val="22"/>
        </w:rPr>
        <w:t>Przy próbie ciśnieniowej instalacji z przewodami PE należy utrzymać niezmienną temperaturę czynnika próbnego. Próbę ciśnieniową należy przeprowadzić jako próbę wstępna, główną i końcową. Przy próbie wstępnej należy zastosować ciśnienie próbne odpowiadające 1,5-krotnej wartości najwyższego możliwego ciśnienia roboczego. Po próbie wstępnej należy przeprowadzić próby główna i końcową, zgodnie z wytycznymi producenta rur. Trzeba pamiętać, aby między poszczególnymi cyklami próby, sieć powinna być pozostawiona w stanie bezciśnieniowym. W żadnym miejscu badanej instalacji nie może wystąpić nieszczelność.</w:t>
      </w:r>
    </w:p>
    <w:p w:rsidR="00342A5B" w:rsidRDefault="00342A5B" w:rsidP="005D189C">
      <w:pPr>
        <w:rPr>
          <w:rFonts w:ascii="Century Gothic" w:hAnsi="Century Gothic"/>
          <w:sz w:val="22"/>
          <w:szCs w:val="22"/>
        </w:rPr>
      </w:pPr>
    </w:p>
    <w:p w:rsidR="00D73FDE" w:rsidRPr="00D73FDE" w:rsidRDefault="00D73FDE" w:rsidP="00D73FDE">
      <w:pPr>
        <w:pStyle w:val="Nagwek2"/>
        <w:numPr>
          <w:ilvl w:val="1"/>
          <w:numId w:val="25"/>
        </w:numPr>
      </w:pPr>
      <w:bookmarkStart w:id="90" w:name="_Toc77078388"/>
      <w:r w:rsidRPr="00D73FDE">
        <w:t>Montaż sterow</w:t>
      </w:r>
      <w:r w:rsidR="00342A5B">
        <w:t>ani</w:t>
      </w:r>
      <w:r w:rsidRPr="00D73FDE">
        <w:t>a</w:t>
      </w:r>
      <w:bookmarkEnd w:id="90"/>
    </w:p>
    <w:p w:rsidR="00342A5B" w:rsidRDefault="00342A5B" w:rsidP="00D73FDE">
      <w:pPr>
        <w:pStyle w:val="Zwykytekst"/>
        <w:rPr>
          <w:rFonts w:ascii="Century Gothic" w:hAnsi="Century Gothic"/>
          <w:sz w:val="22"/>
          <w:szCs w:val="22"/>
        </w:rPr>
      </w:pPr>
    </w:p>
    <w:p w:rsidR="00D73FDE" w:rsidRPr="00952191" w:rsidRDefault="00D73FDE" w:rsidP="00D73FDE">
      <w:pPr>
        <w:pStyle w:val="Zwykytekst"/>
        <w:rPr>
          <w:rFonts w:ascii="Century Gothic" w:hAnsi="Century Gothic" w:cs="Courier New"/>
          <w:sz w:val="22"/>
          <w:szCs w:val="22"/>
        </w:rPr>
      </w:pPr>
      <w:r w:rsidRPr="00D73FDE">
        <w:rPr>
          <w:rFonts w:ascii="Century Gothic" w:hAnsi="Century Gothic"/>
          <w:sz w:val="22"/>
          <w:szCs w:val="22"/>
        </w:rPr>
        <w:t>Sy</w:t>
      </w:r>
      <w:r>
        <w:rPr>
          <w:rFonts w:ascii="Century Gothic" w:hAnsi="Century Gothic"/>
          <w:sz w:val="22"/>
          <w:szCs w:val="22"/>
        </w:rPr>
        <w:t>s</w:t>
      </w:r>
      <w:r w:rsidRPr="00D73FDE">
        <w:rPr>
          <w:rFonts w:ascii="Century Gothic" w:hAnsi="Century Gothic"/>
          <w:sz w:val="22"/>
          <w:szCs w:val="22"/>
        </w:rPr>
        <w:t>temem nawadniania sterować będzie centralny sterownik</w:t>
      </w:r>
      <w:r>
        <w:rPr>
          <w:rFonts w:ascii="Century Gothic" w:hAnsi="Century Gothic"/>
          <w:sz w:val="22"/>
          <w:szCs w:val="22"/>
        </w:rPr>
        <w:t xml:space="preserve"> </w:t>
      </w:r>
      <w:r w:rsidRPr="00E8464A">
        <w:rPr>
          <w:rFonts w:ascii="Century Gothic" w:hAnsi="Century Gothic" w:cs="Courier New"/>
          <w:sz w:val="22"/>
          <w:szCs w:val="22"/>
        </w:rPr>
        <w:t>ESP-LXD</w:t>
      </w:r>
      <w:r>
        <w:rPr>
          <w:rFonts w:ascii="Century Gothic" w:hAnsi="Century Gothic" w:cs="Courier New"/>
          <w:sz w:val="22"/>
          <w:szCs w:val="22"/>
        </w:rPr>
        <w:t>. U</w:t>
      </w:r>
      <w:r w:rsidRPr="00E8464A">
        <w:rPr>
          <w:rFonts w:ascii="Century Gothic" w:hAnsi="Century Gothic" w:cs="Courier New"/>
          <w:sz w:val="22"/>
          <w:szCs w:val="22"/>
        </w:rPr>
        <w:t>mo</w:t>
      </w:r>
      <w:r w:rsidRPr="00E8464A">
        <w:rPr>
          <w:rFonts w:ascii="Century Gothic" w:hAnsi="Century Gothic" w:cs="Century Gothic"/>
          <w:sz w:val="22"/>
          <w:szCs w:val="22"/>
        </w:rPr>
        <w:t>ż</w:t>
      </w:r>
      <w:r w:rsidRPr="00E8464A">
        <w:rPr>
          <w:rFonts w:ascii="Century Gothic" w:hAnsi="Century Gothic" w:cs="Courier New"/>
          <w:sz w:val="22"/>
          <w:szCs w:val="22"/>
        </w:rPr>
        <w:t>liwia zaprogramowanie</w:t>
      </w:r>
      <w:r w:rsidRPr="00952191">
        <w:rPr>
          <w:rFonts w:ascii="Century Gothic" w:hAnsi="Century Gothic" w:cs="Courier New"/>
          <w:sz w:val="22"/>
          <w:szCs w:val="22"/>
        </w:rPr>
        <w:t xml:space="preserve"> czasu nawadniania indywidualnie dla ka</w:t>
      </w:r>
      <w:r w:rsidRPr="00952191">
        <w:rPr>
          <w:rFonts w:ascii="Century Gothic" w:hAnsi="Century Gothic" w:cs="Century Gothic"/>
          <w:sz w:val="22"/>
          <w:szCs w:val="22"/>
        </w:rPr>
        <w:t>ż</w:t>
      </w:r>
      <w:r w:rsidRPr="00952191">
        <w:rPr>
          <w:rFonts w:ascii="Century Gothic" w:hAnsi="Century Gothic" w:cs="Courier New"/>
          <w:sz w:val="22"/>
          <w:szCs w:val="22"/>
        </w:rPr>
        <w:t>dej sekcji oraz zarz</w:t>
      </w:r>
      <w:r>
        <w:rPr>
          <w:rFonts w:ascii="Century Gothic" w:hAnsi="Century Gothic" w:cs="Century Gothic"/>
          <w:sz w:val="22"/>
          <w:szCs w:val="22"/>
        </w:rPr>
        <w:t>ą</w:t>
      </w:r>
      <w:r w:rsidRPr="00952191">
        <w:rPr>
          <w:rFonts w:ascii="Century Gothic" w:hAnsi="Century Gothic" w:cs="Courier New"/>
          <w:sz w:val="22"/>
          <w:szCs w:val="22"/>
        </w:rPr>
        <w:t>dzanie przep</w:t>
      </w:r>
      <w:r w:rsidRPr="00952191">
        <w:rPr>
          <w:rFonts w:ascii="Century Gothic" w:hAnsi="Century Gothic" w:cs="Century Gothic"/>
          <w:sz w:val="22"/>
          <w:szCs w:val="22"/>
        </w:rPr>
        <w:t>ł</w:t>
      </w:r>
      <w:r w:rsidRPr="00952191">
        <w:rPr>
          <w:rFonts w:ascii="Century Gothic" w:hAnsi="Century Gothic" w:cs="Courier New"/>
          <w:sz w:val="22"/>
          <w:szCs w:val="22"/>
        </w:rPr>
        <w:t>ywem. Sekcje nawadniaj</w:t>
      </w:r>
      <w:r>
        <w:rPr>
          <w:rFonts w:ascii="Century Gothic" w:hAnsi="Century Gothic" w:cs="Courier New"/>
          <w:sz w:val="22"/>
          <w:szCs w:val="22"/>
        </w:rPr>
        <w:t>ą</w:t>
      </w:r>
      <w:r w:rsidRPr="00952191">
        <w:rPr>
          <w:rFonts w:ascii="Century Gothic" w:hAnsi="Century Gothic" w:cs="Courier New"/>
          <w:sz w:val="22"/>
          <w:szCs w:val="22"/>
        </w:rPr>
        <w:t>ce mog</w:t>
      </w:r>
      <w:r>
        <w:rPr>
          <w:rFonts w:ascii="Century Gothic" w:hAnsi="Century Gothic" w:cs="Courier New"/>
          <w:sz w:val="22"/>
          <w:szCs w:val="22"/>
        </w:rPr>
        <w:t>ą</w:t>
      </w:r>
      <w:r w:rsidRPr="00952191">
        <w:rPr>
          <w:rFonts w:ascii="Century Gothic" w:hAnsi="Century Gothic" w:cs="Courier New"/>
          <w:sz w:val="22"/>
          <w:szCs w:val="22"/>
        </w:rPr>
        <w:t xml:space="preserve"> być uruchamiane sekwencyjnie lub jednocze</w:t>
      </w:r>
      <w:r w:rsidRPr="00952191">
        <w:rPr>
          <w:rFonts w:ascii="Century Gothic" w:hAnsi="Century Gothic" w:cs="Century Gothic"/>
          <w:sz w:val="22"/>
          <w:szCs w:val="22"/>
        </w:rPr>
        <w:t>n</w:t>
      </w:r>
      <w:r w:rsidRPr="00952191">
        <w:rPr>
          <w:rFonts w:ascii="Century Gothic" w:hAnsi="Century Gothic" w:cs="Courier New"/>
          <w:sz w:val="22"/>
          <w:szCs w:val="22"/>
        </w:rPr>
        <w:t>ie w ramach dost</w:t>
      </w:r>
      <w:r w:rsidRPr="00952191">
        <w:rPr>
          <w:rFonts w:ascii="Century Gothic" w:hAnsi="Century Gothic" w:cs="Century Gothic"/>
          <w:sz w:val="22"/>
          <w:szCs w:val="22"/>
        </w:rPr>
        <w:t>ę</w:t>
      </w:r>
      <w:r w:rsidRPr="00952191">
        <w:rPr>
          <w:rFonts w:ascii="Century Gothic" w:hAnsi="Century Gothic" w:cs="Courier New"/>
          <w:sz w:val="22"/>
          <w:szCs w:val="22"/>
        </w:rPr>
        <w:t>pnej wydajno</w:t>
      </w:r>
      <w:r w:rsidRPr="00952191">
        <w:rPr>
          <w:rFonts w:ascii="Century Gothic" w:hAnsi="Century Gothic" w:cs="Century Gothic"/>
          <w:sz w:val="22"/>
          <w:szCs w:val="22"/>
        </w:rPr>
        <w:t>ś</w:t>
      </w:r>
      <w:r w:rsidRPr="00952191">
        <w:rPr>
          <w:rFonts w:ascii="Century Gothic" w:hAnsi="Century Gothic" w:cs="Courier New"/>
          <w:sz w:val="22"/>
          <w:szCs w:val="22"/>
        </w:rPr>
        <w:t>ci przy</w:t>
      </w:r>
      <w:r w:rsidRPr="00952191">
        <w:rPr>
          <w:rFonts w:ascii="Century Gothic" w:hAnsi="Century Gothic" w:cs="Century Gothic"/>
          <w:sz w:val="22"/>
          <w:szCs w:val="22"/>
        </w:rPr>
        <w:t>ł</w:t>
      </w:r>
      <w:r>
        <w:rPr>
          <w:rFonts w:ascii="Century Gothic" w:hAnsi="Century Gothic" w:cs="Century Gothic"/>
          <w:sz w:val="22"/>
          <w:szCs w:val="22"/>
        </w:rPr>
        <w:t>ą</w:t>
      </w:r>
      <w:r w:rsidRPr="00952191">
        <w:rPr>
          <w:rFonts w:ascii="Century Gothic" w:hAnsi="Century Gothic" w:cs="Courier New"/>
          <w:sz w:val="22"/>
          <w:szCs w:val="22"/>
        </w:rPr>
        <w:t>cza wodoci</w:t>
      </w:r>
      <w:r>
        <w:rPr>
          <w:rFonts w:ascii="Century Gothic" w:hAnsi="Century Gothic" w:cs="Century Gothic"/>
          <w:sz w:val="22"/>
          <w:szCs w:val="22"/>
        </w:rPr>
        <w:t>ą</w:t>
      </w:r>
      <w:r w:rsidRPr="00952191">
        <w:rPr>
          <w:rFonts w:ascii="Century Gothic" w:hAnsi="Century Gothic" w:cs="Courier New"/>
          <w:sz w:val="22"/>
          <w:szCs w:val="22"/>
        </w:rPr>
        <w:t>gowego.</w:t>
      </w:r>
    </w:p>
    <w:p w:rsidR="00D73FDE" w:rsidRDefault="00D73FDE" w:rsidP="00D73FDE">
      <w:pPr>
        <w:rPr>
          <w:rFonts w:ascii="Century Gothic" w:hAnsi="Century Gothic" w:cs="Courier New"/>
          <w:sz w:val="22"/>
          <w:szCs w:val="22"/>
        </w:rPr>
      </w:pPr>
      <w:r w:rsidRPr="0072014B">
        <w:rPr>
          <w:rFonts w:ascii="Century Gothic" w:hAnsi="Century Gothic" w:cs="Courier New"/>
          <w:sz w:val="22"/>
          <w:szCs w:val="22"/>
        </w:rPr>
        <w:t>Sterownik zosta</w:t>
      </w:r>
      <w:r>
        <w:rPr>
          <w:rFonts w:ascii="Century Gothic" w:hAnsi="Century Gothic" w:cs="Courier New"/>
          <w:sz w:val="22"/>
          <w:szCs w:val="22"/>
        </w:rPr>
        <w:t>ł</w:t>
      </w:r>
      <w:r w:rsidRPr="0072014B">
        <w:rPr>
          <w:rFonts w:ascii="Century Gothic" w:hAnsi="Century Gothic" w:cs="Courier New"/>
          <w:sz w:val="22"/>
          <w:szCs w:val="22"/>
        </w:rPr>
        <w:t xml:space="preserve"> wyposażony również w moduł do komunikacji z oprogramowaniem centralnego sterowania IQ </w:t>
      </w:r>
      <w:proofErr w:type="spellStart"/>
      <w:r w:rsidRPr="0072014B">
        <w:rPr>
          <w:rFonts w:ascii="Century Gothic" w:hAnsi="Century Gothic" w:cs="Courier New"/>
          <w:sz w:val="22"/>
          <w:szCs w:val="22"/>
        </w:rPr>
        <w:t>Cloud</w:t>
      </w:r>
      <w:proofErr w:type="spellEnd"/>
      <w:r w:rsidRPr="0072014B">
        <w:rPr>
          <w:rFonts w:ascii="Century Gothic" w:hAnsi="Century Gothic" w:cs="Courier New"/>
          <w:sz w:val="22"/>
          <w:szCs w:val="22"/>
        </w:rPr>
        <w:t xml:space="preserve"> (Wi-Fi lub GPRS), umożliwiaj</w:t>
      </w:r>
      <w:r>
        <w:rPr>
          <w:rFonts w:ascii="Century Gothic" w:hAnsi="Century Gothic" w:cs="Courier New"/>
          <w:sz w:val="22"/>
          <w:szCs w:val="22"/>
        </w:rPr>
        <w:t>ą</w:t>
      </w:r>
      <w:r w:rsidRPr="0072014B">
        <w:rPr>
          <w:rFonts w:ascii="Century Gothic" w:hAnsi="Century Gothic" w:cs="Courier New"/>
          <w:sz w:val="22"/>
          <w:szCs w:val="22"/>
        </w:rPr>
        <w:t>cy zdalny dostęp internetowy do systemu nawadniaj</w:t>
      </w:r>
      <w:r>
        <w:rPr>
          <w:rFonts w:ascii="Century Gothic" w:hAnsi="Century Gothic" w:cs="Courier New"/>
          <w:sz w:val="22"/>
          <w:szCs w:val="22"/>
        </w:rPr>
        <w:t>ą</w:t>
      </w:r>
      <w:r w:rsidRPr="0072014B">
        <w:rPr>
          <w:rFonts w:ascii="Century Gothic" w:hAnsi="Century Gothic" w:cs="Courier New"/>
          <w:sz w:val="22"/>
          <w:szCs w:val="22"/>
        </w:rPr>
        <w:t>cego oraz zarz</w:t>
      </w:r>
      <w:r>
        <w:rPr>
          <w:rFonts w:ascii="Century Gothic" w:hAnsi="Century Gothic" w:cs="Courier New"/>
          <w:sz w:val="22"/>
          <w:szCs w:val="22"/>
        </w:rPr>
        <w:t>ą</w:t>
      </w:r>
      <w:r w:rsidRPr="0072014B">
        <w:rPr>
          <w:rFonts w:ascii="Century Gothic" w:hAnsi="Century Gothic" w:cs="Courier New"/>
          <w:sz w:val="22"/>
          <w:szCs w:val="22"/>
        </w:rPr>
        <w:t>dzanie nawadnianiem i przepływem za pomoc</w:t>
      </w:r>
      <w:r>
        <w:rPr>
          <w:rFonts w:ascii="Century Gothic" w:hAnsi="Century Gothic" w:cs="Courier New"/>
          <w:sz w:val="22"/>
          <w:szCs w:val="22"/>
        </w:rPr>
        <w:t>ą</w:t>
      </w:r>
      <w:r w:rsidRPr="0072014B">
        <w:rPr>
          <w:rFonts w:ascii="Century Gothic" w:hAnsi="Century Gothic" w:cs="Courier New"/>
          <w:sz w:val="22"/>
          <w:szCs w:val="22"/>
        </w:rPr>
        <w:t xml:space="preserve"> dowolnego komputera, </w:t>
      </w:r>
      <w:proofErr w:type="spellStart"/>
      <w:r w:rsidRPr="0072014B">
        <w:rPr>
          <w:rFonts w:ascii="Century Gothic" w:hAnsi="Century Gothic" w:cs="Courier New"/>
          <w:sz w:val="22"/>
          <w:szCs w:val="22"/>
        </w:rPr>
        <w:t>smartfona</w:t>
      </w:r>
      <w:proofErr w:type="spellEnd"/>
      <w:r w:rsidRPr="0072014B">
        <w:rPr>
          <w:rFonts w:ascii="Century Gothic" w:hAnsi="Century Gothic" w:cs="Courier New"/>
          <w:sz w:val="22"/>
          <w:szCs w:val="22"/>
        </w:rPr>
        <w:t xml:space="preserve"> lub tabletu.</w:t>
      </w:r>
    </w:p>
    <w:p w:rsidR="00D73FDE" w:rsidRDefault="00D73FDE" w:rsidP="00D73FDE">
      <w:pPr>
        <w:rPr>
          <w:rFonts w:ascii="Century Gothic" w:hAnsi="Century Gothic"/>
          <w:sz w:val="22"/>
          <w:szCs w:val="22"/>
        </w:rPr>
      </w:pPr>
      <w:r>
        <w:rPr>
          <w:rFonts w:ascii="Century Gothic" w:hAnsi="Century Gothic"/>
          <w:sz w:val="22"/>
          <w:szCs w:val="22"/>
        </w:rPr>
        <w:t xml:space="preserve">System sterowania </w:t>
      </w:r>
      <w:r w:rsidR="00342A5B">
        <w:rPr>
          <w:rFonts w:ascii="Century Gothic" w:hAnsi="Century Gothic"/>
          <w:sz w:val="22"/>
          <w:szCs w:val="22"/>
        </w:rPr>
        <w:t>składa</w:t>
      </w:r>
      <w:r>
        <w:rPr>
          <w:rFonts w:ascii="Century Gothic" w:hAnsi="Century Gothic"/>
          <w:sz w:val="22"/>
          <w:szCs w:val="22"/>
        </w:rPr>
        <w:t xml:space="preserve"> się z elektrozaworów, czujników przepływu, dekoderów SD210 i </w:t>
      </w:r>
      <w:r w:rsidR="00342A5B">
        <w:rPr>
          <w:rFonts w:ascii="Century Gothic" w:hAnsi="Century Gothic"/>
          <w:sz w:val="22"/>
          <w:szCs w:val="22"/>
        </w:rPr>
        <w:t>F</w:t>
      </w:r>
      <w:r>
        <w:rPr>
          <w:rFonts w:ascii="Century Gothic" w:hAnsi="Century Gothic"/>
          <w:sz w:val="22"/>
          <w:szCs w:val="22"/>
        </w:rPr>
        <w:t xml:space="preserve">D </w:t>
      </w:r>
      <w:r w:rsidR="00342A5B">
        <w:rPr>
          <w:rFonts w:ascii="Century Gothic" w:hAnsi="Century Gothic"/>
          <w:sz w:val="22"/>
          <w:szCs w:val="22"/>
        </w:rPr>
        <w:t>101 i FD</w:t>
      </w:r>
      <w:r>
        <w:rPr>
          <w:rFonts w:ascii="Century Gothic" w:hAnsi="Century Gothic"/>
          <w:sz w:val="22"/>
          <w:szCs w:val="22"/>
        </w:rPr>
        <w:t>601</w:t>
      </w:r>
      <w:r w:rsidR="00342A5B">
        <w:rPr>
          <w:rFonts w:ascii="Century Gothic" w:hAnsi="Century Gothic"/>
          <w:sz w:val="22"/>
          <w:szCs w:val="22"/>
        </w:rPr>
        <w:t>.</w:t>
      </w:r>
    </w:p>
    <w:p w:rsidR="00342A5B" w:rsidRPr="00952191" w:rsidRDefault="00342A5B" w:rsidP="00342A5B">
      <w:pPr>
        <w:pStyle w:val="Zwykytekst"/>
        <w:rPr>
          <w:rFonts w:ascii="Century Gothic" w:hAnsi="Century Gothic" w:cs="Courier New"/>
          <w:sz w:val="22"/>
          <w:szCs w:val="22"/>
        </w:rPr>
      </w:pPr>
      <w:r w:rsidRPr="00952191">
        <w:rPr>
          <w:rFonts w:ascii="Century Gothic" w:hAnsi="Century Gothic" w:cs="Courier New"/>
          <w:sz w:val="22"/>
          <w:szCs w:val="22"/>
        </w:rPr>
        <w:t>Elektrozawory i czujniki przepływu podł</w:t>
      </w:r>
      <w:r>
        <w:rPr>
          <w:rFonts w:ascii="Century Gothic" w:hAnsi="Century Gothic" w:cs="Courier New"/>
          <w:sz w:val="22"/>
          <w:szCs w:val="22"/>
        </w:rPr>
        <w:t>ą</w:t>
      </w:r>
      <w:r w:rsidRPr="00952191">
        <w:rPr>
          <w:rFonts w:ascii="Century Gothic" w:hAnsi="Century Gothic" w:cs="Courier New"/>
          <w:sz w:val="22"/>
          <w:szCs w:val="22"/>
        </w:rPr>
        <w:t>czone będ</w:t>
      </w:r>
      <w:r>
        <w:rPr>
          <w:rFonts w:ascii="Century Gothic" w:hAnsi="Century Gothic" w:cs="Courier New"/>
          <w:sz w:val="22"/>
          <w:szCs w:val="22"/>
        </w:rPr>
        <w:t>ą</w:t>
      </w:r>
      <w:r w:rsidRPr="00952191">
        <w:rPr>
          <w:rFonts w:ascii="Century Gothic" w:hAnsi="Century Gothic" w:cs="Courier New"/>
          <w:sz w:val="22"/>
          <w:szCs w:val="22"/>
        </w:rPr>
        <w:t xml:space="preserve"> do sterownika za po</w:t>
      </w:r>
      <w:r w:rsidRPr="00952191">
        <w:rPr>
          <w:rFonts w:ascii="Century Gothic" w:hAnsi="Century Gothic" w:cs="Century Gothic"/>
          <w:sz w:val="22"/>
          <w:szCs w:val="22"/>
        </w:rPr>
        <w:t>ś</w:t>
      </w:r>
      <w:r w:rsidRPr="00952191">
        <w:rPr>
          <w:rFonts w:ascii="Century Gothic" w:hAnsi="Century Gothic" w:cs="Courier New"/>
          <w:sz w:val="22"/>
          <w:szCs w:val="22"/>
        </w:rPr>
        <w:t>rednictwem kabla dekoderowego i dekoder</w:t>
      </w:r>
      <w:r w:rsidRPr="00952191">
        <w:rPr>
          <w:rFonts w:ascii="Century Gothic" w:hAnsi="Century Gothic" w:cs="Century Gothic"/>
          <w:sz w:val="22"/>
          <w:szCs w:val="22"/>
        </w:rPr>
        <w:t>ó</w:t>
      </w:r>
      <w:r w:rsidRPr="00952191">
        <w:rPr>
          <w:rFonts w:ascii="Century Gothic" w:hAnsi="Century Gothic" w:cs="Courier New"/>
          <w:sz w:val="22"/>
          <w:szCs w:val="22"/>
        </w:rPr>
        <w:t>w. Elektrozawory startowe i sekcyjne nale</w:t>
      </w:r>
      <w:r w:rsidRPr="00952191">
        <w:rPr>
          <w:rFonts w:ascii="Century Gothic" w:hAnsi="Century Gothic" w:cs="Century Gothic"/>
          <w:sz w:val="22"/>
          <w:szCs w:val="22"/>
        </w:rPr>
        <w:t>ż</w:t>
      </w:r>
      <w:r w:rsidRPr="00952191">
        <w:rPr>
          <w:rFonts w:ascii="Century Gothic" w:hAnsi="Century Gothic" w:cs="Courier New"/>
          <w:sz w:val="22"/>
          <w:szCs w:val="22"/>
        </w:rPr>
        <w:t>y pod</w:t>
      </w:r>
      <w:r w:rsidRPr="00952191">
        <w:rPr>
          <w:rFonts w:ascii="Century Gothic" w:hAnsi="Century Gothic" w:cs="Century Gothic"/>
          <w:sz w:val="22"/>
          <w:szCs w:val="22"/>
        </w:rPr>
        <w:t>ł</w:t>
      </w:r>
      <w:r>
        <w:rPr>
          <w:rFonts w:ascii="Century Gothic" w:hAnsi="Century Gothic" w:cs="Century Gothic"/>
          <w:sz w:val="22"/>
          <w:szCs w:val="22"/>
        </w:rPr>
        <w:t>ą</w:t>
      </w:r>
      <w:r w:rsidRPr="00952191">
        <w:rPr>
          <w:rFonts w:ascii="Century Gothic" w:hAnsi="Century Gothic" w:cs="Courier New"/>
          <w:sz w:val="22"/>
          <w:szCs w:val="22"/>
        </w:rPr>
        <w:t>czy</w:t>
      </w:r>
      <w:r w:rsidRPr="00952191">
        <w:rPr>
          <w:rFonts w:ascii="Century Gothic" w:hAnsi="Century Gothic" w:cs="Century Gothic"/>
          <w:sz w:val="22"/>
          <w:szCs w:val="22"/>
        </w:rPr>
        <w:t>ć</w:t>
      </w:r>
      <w:r w:rsidRPr="00952191">
        <w:rPr>
          <w:rFonts w:ascii="Century Gothic" w:hAnsi="Century Gothic" w:cs="Courier New"/>
          <w:sz w:val="22"/>
          <w:szCs w:val="22"/>
        </w:rPr>
        <w:t xml:space="preserve"> do dekoder</w:t>
      </w:r>
      <w:r w:rsidRPr="00952191">
        <w:rPr>
          <w:rFonts w:ascii="Century Gothic" w:hAnsi="Century Gothic" w:cs="Century Gothic"/>
          <w:sz w:val="22"/>
          <w:szCs w:val="22"/>
        </w:rPr>
        <w:t>ó</w:t>
      </w:r>
      <w:r w:rsidRPr="00952191">
        <w:rPr>
          <w:rFonts w:ascii="Century Gothic" w:hAnsi="Century Gothic" w:cs="Courier New"/>
          <w:sz w:val="22"/>
          <w:szCs w:val="22"/>
        </w:rPr>
        <w:t>w typu FD-</w:t>
      </w:r>
      <w:r>
        <w:rPr>
          <w:rFonts w:ascii="Century Gothic" w:hAnsi="Century Gothic" w:cs="Courier New"/>
          <w:sz w:val="22"/>
          <w:szCs w:val="22"/>
        </w:rPr>
        <w:t>1</w:t>
      </w:r>
      <w:r w:rsidRPr="00952191">
        <w:rPr>
          <w:rFonts w:ascii="Century Gothic" w:hAnsi="Century Gothic" w:cs="Courier New"/>
          <w:sz w:val="22"/>
          <w:szCs w:val="22"/>
        </w:rPr>
        <w:t>01</w:t>
      </w:r>
      <w:r>
        <w:rPr>
          <w:rFonts w:ascii="Century Gothic" w:hAnsi="Century Gothic" w:cs="Courier New"/>
          <w:sz w:val="22"/>
          <w:szCs w:val="22"/>
        </w:rPr>
        <w:t xml:space="preserve"> lub FD-601</w:t>
      </w:r>
      <w:r w:rsidRPr="00952191">
        <w:rPr>
          <w:rFonts w:ascii="Century Gothic" w:hAnsi="Century Gothic" w:cs="Courier New"/>
          <w:sz w:val="22"/>
          <w:szCs w:val="22"/>
        </w:rPr>
        <w:t>, natomiast czujniki przepływu do dekoderów typu SD-2</w:t>
      </w:r>
      <w:r>
        <w:rPr>
          <w:rFonts w:ascii="Century Gothic" w:hAnsi="Century Gothic" w:cs="Courier New"/>
          <w:sz w:val="22"/>
          <w:szCs w:val="22"/>
        </w:rPr>
        <w:t>10</w:t>
      </w:r>
      <w:r w:rsidRPr="00952191">
        <w:rPr>
          <w:rFonts w:ascii="Century Gothic" w:hAnsi="Century Gothic" w:cs="Courier New"/>
          <w:sz w:val="22"/>
          <w:szCs w:val="22"/>
        </w:rPr>
        <w:t>.</w:t>
      </w:r>
    </w:p>
    <w:p w:rsidR="00342A5B" w:rsidRPr="00952191" w:rsidRDefault="00342A5B" w:rsidP="00342A5B">
      <w:pPr>
        <w:pStyle w:val="Zwykytekst"/>
        <w:rPr>
          <w:rFonts w:ascii="Century Gothic" w:hAnsi="Century Gothic" w:cs="Courier New"/>
          <w:sz w:val="22"/>
          <w:szCs w:val="22"/>
        </w:rPr>
      </w:pPr>
      <w:r w:rsidRPr="00952191">
        <w:rPr>
          <w:rFonts w:ascii="Century Gothic" w:hAnsi="Century Gothic" w:cs="Courier New"/>
          <w:sz w:val="22"/>
          <w:szCs w:val="22"/>
        </w:rPr>
        <w:t>Dekodery maj</w:t>
      </w:r>
      <w:r>
        <w:rPr>
          <w:rFonts w:ascii="Century Gothic" w:hAnsi="Century Gothic" w:cs="Courier New"/>
          <w:sz w:val="22"/>
          <w:szCs w:val="22"/>
        </w:rPr>
        <w:t>ą</w:t>
      </w:r>
      <w:r w:rsidRPr="00952191">
        <w:rPr>
          <w:rFonts w:ascii="Century Gothic" w:hAnsi="Century Gothic" w:cs="Courier New"/>
          <w:sz w:val="22"/>
          <w:szCs w:val="22"/>
        </w:rPr>
        <w:t xml:space="preserve"> przypisane adresy fabryczne, które podczas montażu należy zanotować w celu poprawnego</w:t>
      </w:r>
      <w:r>
        <w:rPr>
          <w:rFonts w:ascii="Century Gothic" w:hAnsi="Century Gothic" w:cs="Courier New"/>
          <w:sz w:val="22"/>
          <w:szCs w:val="22"/>
        </w:rPr>
        <w:t xml:space="preserve"> </w:t>
      </w:r>
      <w:r w:rsidRPr="00952191">
        <w:rPr>
          <w:rFonts w:ascii="Century Gothic" w:hAnsi="Century Gothic" w:cs="Courier New"/>
          <w:sz w:val="22"/>
          <w:szCs w:val="22"/>
        </w:rPr>
        <w:t>zaprogramowania sterownika. Adresy fabryczne dekoderów należy również umie</w:t>
      </w:r>
      <w:r w:rsidRPr="00952191">
        <w:rPr>
          <w:rFonts w:ascii="Century Gothic" w:hAnsi="Century Gothic" w:cs="Century Gothic"/>
          <w:sz w:val="22"/>
          <w:szCs w:val="22"/>
        </w:rPr>
        <w:t>ś</w:t>
      </w:r>
      <w:r w:rsidRPr="00952191">
        <w:rPr>
          <w:rFonts w:ascii="Century Gothic" w:hAnsi="Century Gothic" w:cs="Courier New"/>
          <w:sz w:val="22"/>
          <w:szCs w:val="22"/>
        </w:rPr>
        <w:t>ci</w:t>
      </w:r>
      <w:r w:rsidRPr="00952191">
        <w:rPr>
          <w:rFonts w:ascii="Century Gothic" w:hAnsi="Century Gothic" w:cs="Century Gothic"/>
          <w:sz w:val="22"/>
          <w:szCs w:val="22"/>
        </w:rPr>
        <w:t>ć</w:t>
      </w:r>
      <w:r w:rsidRPr="00952191">
        <w:rPr>
          <w:rFonts w:ascii="Century Gothic" w:hAnsi="Century Gothic" w:cs="Courier New"/>
          <w:sz w:val="22"/>
          <w:szCs w:val="22"/>
        </w:rPr>
        <w:t xml:space="preserve"> w dokumentacji</w:t>
      </w:r>
      <w:r>
        <w:rPr>
          <w:rFonts w:ascii="Century Gothic" w:hAnsi="Century Gothic" w:cs="Courier New"/>
          <w:sz w:val="22"/>
          <w:szCs w:val="22"/>
        </w:rPr>
        <w:t xml:space="preserve"> </w:t>
      </w:r>
      <w:r w:rsidRPr="00952191">
        <w:rPr>
          <w:rFonts w:ascii="Century Gothic" w:hAnsi="Century Gothic" w:cs="Courier New"/>
          <w:sz w:val="22"/>
          <w:szCs w:val="22"/>
        </w:rPr>
        <w:t>powykonawczej.</w:t>
      </w:r>
    </w:p>
    <w:p w:rsidR="00342A5B" w:rsidRPr="00D73FDE" w:rsidRDefault="00342A5B" w:rsidP="00D73FDE">
      <w:pPr>
        <w:rPr>
          <w:rFonts w:ascii="Century Gothic" w:hAnsi="Century Gothic"/>
          <w:sz w:val="22"/>
          <w:szCs w:val="22"/>
        </w:rPr>
      </w:pPr>
      <w:r w:rsidRPr="00952191">
        <w:rPr>
          <w:rFonts w:ascii="Century Gothic" w:hAnsi="Century Gothic" w:cs="Courier New"/>
          <w:sz w:val="22"/>
          <w:szCs w:val="22"/>
        </w:rPr>
        <w:t>Sterownik zarz</w:t>
      </w:r>
      <w:r>
        <w:rPr>
          <w:rFonts w:ascii="Century Gothic" w:hAnsi="Century Gothic" w:cs="Courier New"/>
          <w:sz w:val="22"/>
          <w:szCs w:val="22"/>
        </w:rPr>
        <w:t>ą</w:t>
      </w:r>
      <w:r w:rsidRPr="00952191">
        <w:rPr>
          <w:rFonts w:ascii="Century Gothic" w:hAnsi="Century Gothic" w:cs="Courier New"/>
          <w:sz w:val="22"/>
          <w:szCs w:val="22"/>
        </w:rPr>
        <w:t>dza elektrozaworami poprzez dekodery poł</w:t>
      </w:r>
      <w:r>
        <w:rPr>
          <w:rFonts w:ascii="Century Gothic" w:hAnsi="Century Gothic" w:cs="Courier New"/>
          <w:sz w:val="22"/>
          <w:szCs w:val="22"/>
        </w:rPr>
        <w:t>ą</w:t>
      </w:r>
      <w:r w:rsidRPr="00952191">
        <w:rPr>
          <w:rFonts w:ascii="Century Gothic" w:hAnsi="Century Gothic" w:cs="Courier New"/>
          <w:sz w:val="22"/>
          <w:szCs w:val="22"/>
        </w:rPr>
        <w:t>czone z nim dwużyłowym, sterowniczym kablem dekoderowym 2x2,5 mm2. Należy stosować okablowanie dekoderowe kompatybilne z innymi elementami systemu dekoderowego zgodnie z wytycznymi producenta. Wszystkie poł</w:t>
      </w:r>
      <w:r>
        <w:rPr>
          <w:rFonts w:ascii="Century Gothic" w:hAnsi="Century Gothic" w:cs="Courier New"/>
          <w:sz w:val="22"/>
          <w:szCs w:val="22"/>
        </w:rPr>
        <w:t>ą</w:t>
      </w:r>
      <w:r w:rsidRPr="00952191">
        <w:rPr>
          <w:rFonts w:ascii="Century Gothic" w:hAnsi="Century Gothic" w:cs="Courier New"/>
          <w:sz w:val="22"/>
          <w:szCs w:val="22"/>
        </w:rPr>
        <w:t>czenia i rozgałęzienie kabla dekoderowego należy wykonać w okr</w:t>
      </w:r>
      <w:r>
        <w:rPr>
          <w:rFonts w:ascii="Century Gothic" w:hAnsi="Century Gothic" w:cs="Courier New"/>
          <w:sz w:val="22"/>
          <w:szCs w:val="22"/>
        </w:rPr>
        <w:t>ą</w:t>
      </w:r>
      <w:r w:rsidRPr="00952191">
        <w:rPr>
          <w:rFonts w:ascii="Century Gothic" w:hAnsi="Century Gothic" w:cs="Courier New"/>
          <w:sz w:val="22"/>
          <w:szCs w:val="22"/>
        </w:rPr>
        <w:t>głych studzienkach osłonowych z tworzywa sztucznego. W studzience należy zostawić min.1 m pętli zapasu kabla, umożliwiaj</w:t>
      </w:r>
      <w:r>
        <w:rPr>
          <w:rFonts w:ascii="Century Gothic" w:hAnsi="Century Gothic" w:cs="Courier New"/>
          <w:sz w:val="22"/>
          <w:szCs w:val="22"/>
        </w:rPr>
        <w:t>ą</w:t>
      </w:r>
      <w:r w:rsidRPr="00952191">
        <w:rPr>
          <w:rFonts w:ascii="Century Gothic" w:hAnsi="Century Gothic" w:cs="Courier New"/>
          <w:sz w:val="22"/>
          <w:szCs w:val="22"/>
        </w:rPr>
        <w:t>cej prace serwisowe na zewn</w:t>
      </w:r>
      <w:r>
        <w:rPr>
          <w:rFonts w:ascii="Century Gothic" w:hAnsi="Century Gothic" w:cs="Courier New"/>
          <w:sz w:val="22"/>
          <w:szCs w:val="22"/>
        </w:rPr>
        <w:t>ą</w:t>
      </w:r>
      <w:r w:rsidRPr="00952191">
        <w:rPr>
          <w:rFonts w:ascii="Century Gothic" w:hAnsi="Century Gothic" w:cs="Courier New"/>
          <w:sz w:val="22"/>
          <w:szCs w:val="22"/>
        </w:rPr>
        <w:t>trz studzienki. Pętla zapasu powinna również być układana w wykopie co 100</w:t>
      </w:r>
      <w:r>
        <w:rPr>
          <w:rFonts w:ascii="Century Gothic" w:hAnsi="Century Gothic" w:cs="Courier New"/>
          <w:sz w:val="22"/>
          <w:szCs w:val="22"/>
        </w:rPr>
        <w:t xml:space="preserve"> </w:t>
      </w:r>
      <w:r w:rsidRPr="00952191">
        <w:rPr>
          <w:rFonts w:ascii="Century Gothic" w:hAnsi="Century Gothic" w:cs="Courier New"/>
          <w:sz w:val="22"/>
          <w:szCs w:val="22"/>
        </w:rPr>
        <w:t>m kabla oraz na zakrętach o k</w:t>
      </w:r>
      <w:r>
        <w:rPr>
          <w:rFonts w:ascii="Century Gothic" w:hAnsi="Century Gothic" w:cs="Courier New"/>
          <w:sz w:val="22"/>
          <w:szCs w:val="22"/>
        </w:rPr>
        <w:t>ą</w:t>
      </w:r>
      <w:r w:rsidRPr="00952191">
        <w:rPr>
          <w:rFonts w:ascii="Century Gothic" w:hAnsi="Century Gothic" w:cs="Courier New"/>
          <w:sz w:val="22"/>
          <w:szCs w:val="22"/>
        </w:rPr>
        <w:t>cie prostym. Wszystkie poł</w:t>
      </w:r>
      <w:r>
        <w:rPr>
          <w:rFonts w:ascii="Century Gothic" w:hAnsi="Century Gothic" w:cs="Courier New"/>
          <w:sz w:val="22"/>
          <w:szCs w:val="22"/>
        </w:rPr>
        <w:t>ą</w:t>
      </w:r>
      <w:r w:rsidRPr="00952191">
        <w:rPr>
          <w:rFonts w:ascii="Century Gothic" w:hAnsi="Century Gothic" w:cs="Courier New"/>
          <w:sz w:val="22"/>
          <w:szCs w:val="22"/>
        </w:rPr>
        <w:t>czenia odcinków kabla dekoderowego, dekoderów i elektrozaworów musz</w:t>
      </w:r>
      <w:r>
        <w:rPr>
          <w:rFonts w:ascii="Century Gothic" w:hAnsi="Century Gothic" w:cs="Courier New"/>
          <w:sz w:val="22"/>
          <w:szCs w:val="22"/>
        </w:rPr>
        <w:t>ą</w:t>
      </w:r>
      <w:r w:rsidRPr="00952191">
        <w:rPr>
          <w:rFonts w:ascii="Century Gothic" w:hAnsi="Century Gothic" w:cs="Courier New"/>
          <w:sz w:val="22"/>
          <w:szCs w:val="22"/>
        </w:rPr>
        <w:t xml:space="preserve"> zostać wykonane przy użyciu konektorów wodoodpornych do ł</w:t>
      </w:r>
      <w:r>
        <w:rPr>
          <w:rFonts w:ascii="Century Gothic" w:hAnsi="Century Gothic" w:cs="Courier New"/>
          <w:sz w:val="22"/>
          <w:szCs w:val="22"/>
        </w:rPr>
        <w:t>ą</w:t>
      </w:r>
      <w:r w:rsidRPr="00952191">
        <w:rPr>
          <w:rFonts w:ascii="Century Gothic" w:hAnsi="Century Gothic" w:cs="Courier New"/>
          <w:sz w:val="22"/>
          <w:szCs w:val="22"/>
        </w:rPr>
        <w:t>czenia przewodów. Co 150</w:t>
      </w:r>
      <w:r>
        <w:rPr>
          <w:rFonts w:ascii="Century Gothic" w:hAnsi="Century Gothic" w:cs="Courier New"/>
          <w:sz w:val="22"/>
          <w:szCs w:val="22"/>
        </w:rPr>
        <w:t xml:space="preserve"> </w:t>
      </w:r>
      <w:proofErr w:type="spellStart"/>
      <w:r w:rsidRPr="00952191">
        <w:rPr>
          <w:rFonts w:ascii="Century Gothic" w:hAnsi="Century Gothic" w:cs="Courier New"/>
          <w:sz w:val="22"/>
          <w:szCs w:val="22"/>
        </w:rPr>
        <w:t>mb</w:t>
      </w:r>
      <w:proofErr w:type="spellEnd"/>
      <w:r w:rsidRPr="00952191">
        <w:rPr>
          <w:rFonts w:ascii="Century Gothic" w:hAnsi="Century Gothic" w:cs="Courier New"/>
          <w:sz w:val="22"/>
          <w:szCs w:val="22"/>
        </w:rPr>
        <w:t xml:space="preserve"> oraz na każdym końcu gałęzi kabla dekoderowego należy zamontować uziemienie ze </w:t>
      </w:r>
      <w:proofErr w:type="spellStart"/>
      <w:r w:rsidRPr="00952191">
        <w:rPr>
          <w:rFonts w:ascii="Century Gothic" w:hAnsi="Century Gothic" w:cs="Courier New"/>
          <w:sz w:val="22"/>
          <w:szCs w:val="22"/>
        </w:rPr>
        <w:t>sztyc</w:t>
      </w:r>
      <w:r>
        <w:rPr>
          <w:rFonts w:ascii="Century Gothic" w:hAnsi="Century Gothic" w:cs="Courier New"/>
          <w:sz w:val="22"/>
          <w:szCs w:val="22"/>
        </w:rPr>
        <w:t>ą</w:t>
      </w:r>
      <w:proofErr w:type="spellEnd"/>
      <w:r w:rsidRPr="00952191">
        <w:rPr>
          <w:rFonts w:ascii="Century Gothic" w:hAnsi="Century Gothic" w:cs="Courier New"/>
          <w:sz w:val="22"/>
          <w:szCs w:val="22"/>
        </w:rPr>
        <w:t>, uziemiaj</w:t>
      </w:r>
      <w:r>
        <w:rPr>
          <w:rFonts w:ascii="Century Gothic" w:hAnsi="Century Gothic" w:cs="Courier New"/>
          <w:sz w:val="22"/>
          <w:szCs w:val="22"/>
        </w:rPr>
        <w:t>ą</w:t>
      </w:r>
      <w:r w:rsidRPr="00952191">
        <w:rPr>
          <w:rFonts w:ascii="Century Gothic" w:hAnsi="Century Gothic" w:cs="Courier New"/>
          <w:sz w:val="22"/>
          <w:szCs w:val="22"/>
        </w:rPr>
        <w:t>c</w:t>
      </w:r>
      <w:r>
        <w:rPr>
          <w:rFonts w:ascii="Century Gothic" w:hAnsi="Century Gothic" w:cs="Courier New"/>
          <w:sz w:val="22"/>
          <w:szCs w:val="22"/>
        </w:rPr>
        <w:t>ą</w:t>
      </w:r>
      <w:r w:rsidRPr="00952191">
        <w:rPr>
          <w:rFonts w:ascii="Century Gothic" w:hAnsi="Century Gothic" w:cs="Courier New"/>
          <w:sz w:val="22"/>
          <w:szCs w:val="22"/>
        </w:rPr>
        <w:t xml:space="preserve"> oraz zabezpieczeniem przeciwprzepięciowym typu </w:t>
      </w:r>
      <w:r>
        <w:rPr>
          <w:rFonts w:ascii="Century Gothic" w:hAnsi="Century Gothic" w:cs="Courier New"/>
          <w:sz w:val="22"/>
          <w:szCs w:val="22"/>
        </w:rPr>
        <w:t>M</w:t>
      </w:r>
      <w:r w:rsidRPr="00952191">
        <w:rPr>
          <w:rFonts w:ascii="Century Gothic" w:hAnsi="Century Gothic" w:cs="Courier New"/>
          <w:sz w:val="22"/>
          <w:szCs w:val="22"/>
        </w:rPr>
        <w:t>SP-1.</w:t>
      </w:r>
      <w:r>
        <w:rPr>
          <w:rFonts w:ascii="Century Gothic" w:hAnsi="Century Gothic" w:cs="Courier New"/>
          <w:sz w:val="22"/>
          <w:szCs w:val="22"/>
        </w:rPr>
        <w:t xml:space="preserve"> </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25"/>
        </w:numPr>
        <w:jc w:val="left"/>
        <w:rPr>
          <w:sz w:val="22"/>
          <w:szCs w:val="22"/>
        </w:rPr>
      </w:pPr>
      <w:bookmarkStart w:id="91" w:name="_Toc77078389"/>
      <w:r w:rsidRPr="00BF13CD">
        <w:rPr>
          <w:sz w:val="22"/>
          <w:szCs w:val="22"/>
        </w:rPr>
        <w:t>Kontrola jakości robót.</w:t>
      </w:r>
      <w:bookmarkEnd w:id="91"/>
    </w:p>
    <w:p w:rsidR="005D189C" w:rsidRPr="00BF13CD" w:rsidRDefault="005D189C" w:rsidP="00FC3458">
      <w:pPr>
        <w:pStyle w:val="Nagwek2"/>
        <w:keepLines/>
        <w:numPr>
          <w:ilvl w:val="1"/>
          <w:numId w:val="25"/>
        </w:numPr>
        <w:spacing w:before="200"/>
        <w:rPr>
          <w:sz w:val="22"/>
          <w:szCs w:val="22"/>
        </w:rPr>
      </w:pPr>
      <w:bookmarkStart w:id="92" w:name="_Toc77078390"/>
      <w:r w:rsidRPr="00BF13CD">
        <w:rPr>
          <w:sz w:val="22"/>
          <w:szCs w:val="22"/>
        </w:rPr>
        <w:t>Ogólne zasady kontroli jakości.</w:t>
      </w:r>
      <w:bookmarkEnd w:id="92"/>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b/>
          <w:bCs/>
          <w:i/>
          <w:iCs/>
          <w:sz w:val="22"/>
          <w:szCs w:val="22"/>
        </w:rPr>
      </w:pPr>
      <w:r w:rsidRPr="00BF13CD">
        <w:rPr>
          <w:rFonts w:ascii="Century Gothic" w:hAnsi="Century Gothic"/>
          <w:sz w:val="22"/>
          <w:szCs w:val="22"/>
        </w:rPr>
        <w:t>Ogólne zasady kontroli jakości zawarte są w ST – Wymagania ogólne – pkt 6.</w:t>
      </w:r>
    </w:p>
    <w:p w:rsidR="005D189C" w:rsidRPr="00BF13CD" w:rsidRDefault="005D189C" w:rsidP="00FC3458">
      <w:pPr>
        <w:pStyle w:val="Nagwek2"/>
        <w:keepLines/>
        <w:numPr>
          <w:ilvl w:val="1"/>
          <w:numId w:val="25"/>
        </w:numPr>
        <w:spacing w:before="200"/>
        <w:rPr>
          <w:sz w:val="22"/>
          <w:szCs w:val="22"/>
        </w:rPr>
      </w:pPr>
      <w:bookmarkStart w:id="93" w:name="_Toc77078391"/>
      <w:r w:rsidRPr="00BF13CD">
        <w:rPr>
          <w:sz w:val="22"/>
          <w:szCs w:val="22"/>
        </w:rPr>
        <w:t>Szczegółowe zasady kontroli jakości.</w:t>
      </w:r>
      <w:bookmarkEnd w:id="93"/>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Kontrolę należy prowadzić w kolejnych fazach robót, poczynając od sprawdzenia materiałów i stanu przygotowania podłoża przez sprawdzenie prawidłowości wykonania kończąc na próbach działania. Kontrola musi obejmować sprawdzenie długości podejść.</w:t>
      </w:r>
    </w:p>
    <w:p w:rsidR="005D189C" w:rsidRPr="00BF13CD" w:rsidRDefault="005D189C" w:rsidP="005D189C">
      <w:pPr>
        <w:rPr>
          <w:rFonts w:ascii="Century Gothic" w:hAnsi="Century Gothic"/>
          <w:b/>
          <w:bCs/>
          <w:sz w:val="22"/>
          <w:szCs w:val="22"/>
        </w:rPr>
      </w:pPr>
    </w:p>
    <w:p w:rsidR="005D189C" w:rsidRPr="00BF13CD" w:rsidRDefault="005D189C" w:rsidP="00FC3458">
      <w:pPr>
        <w:pStyle w:val="Nagwek1"/>
        <w:numPr>
          <w:ilvl w:val="0"/>
          <w:numId w:val="25"/>
        </w:numPr>
        <w:jc w:val="left"/>
        <w:rPr>
          <w:sz w:val="22"/>
          <w:szCs w:val="22"/>
        </w:rPr>
      </w:pPr>
      <w:bookmarkStart w:id="94" w:name="_Toc77078392"/>
      <w:r w:rsidRPr="00BF13CD">
        <w:rPr>
          <w:sz w:val="22"/>
          <w:szCs w:val="22"/>
        </w:rPr>
        <w:t>Obmiar robót.</w:t>
      </w:r>
      <w:bookmarkEnd w:id="94"/>
    </w:p>
    <w:p w:rsidR="005D189C" w:rsidRPr="00BF13CD" w:rsidRDefault="005D189C" w:rsidP="00FC3458">
      <w:pPr>
        <w:pStyle w:val="Nagwek2"/>
        <w:keepLines/>
        <w:numPr>
          <w:ilvl w:val="1"/>
          <w:numId w:val="25"/>
        </w:numPr>
        <w:spacing w:before="200"/>
        <w:rPr>
          <w:sz w:val="22"/>
          <w:szCs w:val="22"/>
        </w:rPr>
      </w:pPr>
      <w:bookmarkStart w:id="95" w:name="_Toc77078393"/>
      <w:r w:rsidRPr="00BF13CD">
        <w:rPr>
          <w:sz w:val="22"/>
          <w:szCs w:val="22"/>
        </w:rPr>
        <w:t>Ogólne zasady obmiaru robót.</w:t>
      </w:r>
      <w:bookmarkEnd w:id="95"/>
    </w:p>
    <w:p w:rsidR="005D189C" w:rsidRPr="00BF13CD" w:rsidRDefault="005D189C" w:rsidP="005D189C">
      <w:pPr>
        <w:rPr>
          <w:rFonts w:ascii="Century Gothic" w:hAnsi="Century Gothic"/>
          <w:b/>
          <w:bCs/>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Ogólne zasady obmiaru robót zawarte są w ST – Wymagania ogólne – pkt. 7.</w:t>
      </w:r>
      <w:r w:rsidRPr="00BF13CD">
        <w:rPr>
          <w:rFonts w:ascii="Century Gothic" w:hAnsi="Century Gothic"/>
          <w:sz w:val="22"/>
          <w:szCs w:val="22"/>
        </w:rPr>
        <w:tab/>
      </w:r>
    </w:p>
    <w:p w:rsidR="005D189C" w:rsidRPr="00BF13CD" w:rsidRDefault="005D189C" w:rsidP="00FC3458">
      <w:pPr>
        <w:pStyle w:val="Nagwek2"/>
        <w:keepLines/>
        <w:numPr>
          <w:ilvl w:val="1"/>
          <w:numId w:val="25"/>
        </w:numPr>
        <w:spacing w:before="200"/>
        <w:rPr>
          <w:sz w:val="22"/>
          <w:szCs w:val="22"/>
        </w:rPr>
      </w:pPr>
      <w:bookmarkStart w:id="96" w:name="_Toc77078394"/>
      <w:r w:rsidRPr="00BF13CD">
        <w:rPr>
          <w:sz w:val="22"/>
          <w:szCs w:val="22"/>
        </w:rPr>
        <w:t>Szczegółowe zasady obmiaru robót.</w:t>
      </w:r>
      <w:bookmarkEnd w:id="96"/>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Wielkości obmiarowe określa się na podstawie dokumentacji projektowej z uwzględnieniem zmian zaakceptowanych przez Inspektora Nadzoru i sprawdzonych w naturze.</w:t>
      </w:r>
    </w:p>
    <w:p w:rsidR="005D189C" w:rsidRPr="00BF13CD" w:rsidRDefault="005D189C" w:rsidP="005D189C">
      <w:pPr>
        <w:rPr>
          <w:rFonts w:ascii="Century Gothic" w:hAnsi="Century Gothic"/>
          <w:sz w:val="22"/>
          <w:szCs w:val="22"/>
        </w:rPr>
      </w:pPr>
    </w:p>
    <w:p w:rsidR="005D189C" w:rsidRPr="00BF13CD" w:rsidRDefault="005D189C" w:rsidP="00FC3458">
      <w:pPr>
        <w:pStyle w:val="Nagwek1"/>
        <w:numPr>
          <w:ilvl w:val="0"/>
          <w:numId w:val="25"/>
        </w:numPr>
        <w:jc w:val="left"/>
        <w:rPr>
          <w:sz w:val="22"/>
          <w:szCs w:val="22"/>
        </w:rPr>
      </w:pPr>
      <w:bookmarkStart w:id="97" w:name="_Toc77078395"/>
      <w:r w:rsidRPr="00BF13CD">
        <w:rPr>
          <w:sz w:val="22"/>
          <w:szCs w:val="22"/>
        </w:rPr>
        <w:t>Odbiór robót.</w:t>
      </w:r>
      <w:bookmarkEnd w:id="97"/>
    </w:p>
    <w:p w:rsidR="005D189C" w:rsidRPr="00BF13CD" w:rsidRDefault="005D189C" w:rsidP="00FC3458">
      <w:pPr>
        <w:pStyle w:val="Nagwek2"/>
        <w:keepLines/>
        <w:numPr>
          <w:ilvl w:val="1"/>
          <w:numId w:val="25"/>
        </w:numPr>
        <w:spacing w:before="200"/>
        <w:rPr>
          <w:sz w:val="22"/>
          <w:szCs w:val="22"/>
        </w:rPr>
      </w:pPr>
      <w:bookmarkStart w:id="98" w:name="_Toc77078396"/>
      <w:r w:rsidRPr="00BF13CD">
        <w:rPr>
          <w:sz w:val="22"/>
          <w:szCs w:val="22"/>
        </w:rPr>
        <w:t>Ogólne zasady odbioru robót.</w:t>
      </w:r>
      <w:bookmarkEnd w:id="98"/>
    </w:p>
    <w:p w:rsidR="005D189C" w:rsidRPr="00BF13CD" w:rsidRDefault="005D189C" w:rsidP="005D189C">
      <w:pPr>
        <w:rPr>
          <w:rFonts w:ascii="Century Gothic" w:hAnsi="Century Gothic"/>
          <w:b/>
          <w:bCs/>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Ogólne zasady odbioru robót zawarte są w ST – Wymagania ogólne – pkt 8.</w:t>
      </w:r>
    </w:p>
    <w:p w:rsidR="005D189C" w:rsidRPr="00BF13CD" w:rsidRDefault="005D189C" w:rsidP="00FC3458">
      <w:pPr>
        <w:pStyle w:val="Nagwek2"/>
        <w:keepLines/>
        <w:numPr>
          <w:ilvl w:val="1"/>
          <w:numId w:val="25"/>
        </w:numPr>
        <w:spacing w:before="200"/>
        <w:rPr>
          <w:sz w:val="22"/>
          <w:szCs w:val="22"/>
        </w:rPr>
      </w:pPr>
      <w:bookmarkStart w:id="99" w:name="_Toc77078397"/>
      <w:r w:rsidRPr="00BF13CD">
        <w:rPr>
          <w:sz w:val="22"/>
          <w:szCs w:val="22"/>
        </w:rPr>
        <w:t>Szczegółowe zasady odbioru robót.</w:t>
      </w:r>
      <w:bookmarkEnd w:id="99"/>
    </w:p>
    <w:p w:rsidR="005D189C" w:rsidRPr="00BF13CD" w:rsidRDefault="005D189C" w:rsidP="005D189C">
      <w:pPr>
        <w:rPr>
          <w:rFonts w:ascii="Century Gothic" w:hAnsi="Century Gothic"/>
          <w:b/>
          <w:bCs/>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t>Roboty uznaje się za zgodne z dokumentacją projektową, ST i wymaganiami nadzoru jeśli wszystkie pomiary i badania wg pkt. 6 dały pozytywne wyniki.</w:t>
      </w:r>
    </w:p>
    <w:p w:rsidR="005D189C" w:rsidRPr="00BF13CD" w:rsidRDefault="005D189C" w:rsidP="005D189C">
      <w:pPr>
        <w:rPr>
          <w:rFonts w:ascii="Century Gothic" w:hAnsi="Century Gothic"/>
          <w:b/>
          <w:bCs/>
          <w:sz w:val="22"/>
          <w:szCs w:val="22"/>
        </w:rPr>
      </w:pPr>
    </w:p>
    <w:p w:rsidR="005D189C" w:rsidRPr="00BF13CD" w:rsidRDefault="005D189C" w:rsidP="00FC3458">
      <w:pPr>
        <w:pStyle w:val="Nagwek1"/>
        <w:numPr>
          <w:ilvl w:val="0"/>
          <w:numId w:val="25"/>
        </w:numPr>
        <w:jc w:val="left"/>
        <w:rPr>
          <w:sz w:val="22"/>
          <w:szCs w:val="22"/>
        </w:rPr>
      </w:pPr>
      <w:bookmarkStart w:id="100" w:name="_Toc77078398"/>
      <w:r w:rsidRPr="00BF13CD">
        <w:rPr>
          <w:sz w:val="22"/>
          <w:szCs w:val="22"/>
        </w:rPr>
        <w:t>Podstawa płatności.</w:t>
      </w:r>
      <w:bookmarkEnd w:id="100"/>
    </w:p>
    <w:p w:rsidR="005D189C" w:rsidRPr="00BF13CD" w:rsidRDefault="005D189C" w:rsidP="00FC3458">
      <w:pPr>
        <w:pStyle w:val="Nagwek2"/>
        <w:keepLines/>
        <w:numPr>
          <w:ilvl w:val="1"/>
          <w:numId w:val="25"/>
        </w:numPr>
        <w:spacing w:before="200"/>
        <w:rPr>
          <w:sz w:val="22"/>
          <w:szCs w:val="22"/>
        </w:rPr>
      </w:pPr>
      <w:bookmarkStart w:id="101" w:name="_Toc77078399"/>
      <w:r w:rsidRPr="00BF13CD">
        <w:rPr>
          <w:sz w:val="22"/>
          <w:szCs w:val="22"/>
        </w:rPr>
        <w:t>Ogólne zasady dotyczące podstawy płatności.</w:t>
      </w:r>
      <w:bookmarkEnd w:id="101"/>
    </w:p>
    <w:p w:rsidR="005D189C" w:rsidRPr="00BF13CD" w:rsidRDefault="005D189C" w:rsidP="005D189C">
      <w:pPr>
        <w:rPr>
          <w:rFonts w:ascii="Century Gothic" w:hAnsi="Century Gothic"/>
          <w:b/>
          <w:bCs/>
          <w:sz w:val="22"/>
          <w:szCs w:val="22"/>
        </w:rPr>
      </w:pPr>
    </w:p>
    <w:p w:rsidR="005D189C" w:rsidRPr="00BF13CD" w:rsidRDefault="005D189C" w:rsidP="00300D8E">
      <w:pPr>
        <w:rPr>
          <w:rFonts w:ascii="Century Gothic" w:hAnsi="Century Gothic"/>
          <w:sz w:val="22"/>
          <w:szCs w:val="22"/>
        </w:rPr>
      </w:pPr>
      <w:r w:rsidRPr="00BF13CD">
        <w:rPr>
          <w:rFonts w:ascii="Century Gothic" w:hAnsi="Century Gothic"/>
          <w:sz w:val="22"/>
          <w:szCs w:val="22"/>
        </w:rPr>
        <w:t>Ogólne zasady płatności są zawarte w ST – Wymagania ogólne – pkt 9.</w:t>
      </w:r>
    </w:p>
    <w:p w:rsidR="005D189C" w:rsidRPr="00BF13CD" w:rsidRDefault="005D189C" w:rsidP="00FC3458">
      <w:pPr>
        <w:pStyle w:val="Nagwek2"/>
        <w:keepLines/>
        <w:numPr>
          <w:ilvl w:val="1"/>
          <w:numId w:val="25"/>
        </w:numPr>
        <w:spacing w:before="200"/>
        <w:rPr>
          <w:sz w:val="22"/>
          <w:szCs w:val="22"/>
        </w:rPr>
      </w:pPr>
      <w:bookmarkStart w:id="102" w:name="_Toc77078400"/>
      <w:r w:rsidRPr="00BF13CD">
        <w:rPr>
          <w:sz w:val="22"/>
          <w:szCs w:val="22"/>
        </w:rPr>
        <w:t>Szczegółowe zasady dotyczące podstawy płatności.</w:t>
      </w:r>
      <w:bookmarkEnd w:id="102"/>
    </w:p>
    <w:p w:rsidR="005D189C" w:rsidRPr="00BF13CD" w:rsidRDefault="005D189C" w:rsidP="005D189C">
      <w:pPr>
        <w:rPr>
          <w:rFonts w:ascii="Century Gothic" w:hAnsi="Century Gothic"/>
          <w:sz w:val="22"/>
          <w:szCs w:val="22"/>
        </w:rPr>
      </w:pPr>
    </w:p>
    <w:p w:rsidR="005D189C" w:rsidRPr="00BF13CD" w:rsidRDefault="005D189C" w:rsidP="00300D8E">
      <w:pPr>
        <w:rPr>
          <w:rFonts w:ascii="Century Gothic" w:hAnsi="Century Gothic" w:cs="Arial"/>
          <w:sz w:val="22"/>
          <w:szCs w:val="22"/>
        </w:rPr>
      </w:pPr>
      <w:r w:rsidRPr="00BF13CD">
        <w:rPr>
          <w:rFonts w:ascii="Century Gothic" w:hAnsi="Century Gothic"/>
          <w:sz w:val="22"/>
          <w:szCs w:val="22"/>
        </w:rPr>
        <w:t>Podstawą rozliczenia finansowego będzie umowa Wykonawcy z Zamawiającym. Cena wykonania instalacji obejmuje: roboty pomiarowe, zabezpieczenie miejsca prowadzenia prac, przygotowanie i montaż oraz demontaż zabezpieczeń, dostarczenie i wbudowanie materiałów instalacyjnych, utrzymanie stanowiska pracy i sprzętu w należytym stanie, wykonanie badań i pomiarów kontrolnych.</w:t>
      </w:r>
    </w:p>
    <w:p w:rsidR="005D189C" w:rsidRPr="00BF13CD" w:rsidRDefault="005D189C" w:rsidP="005D189C">
      <w:pPr>
        <w:rPr>
          <w:rFonts w:ascii="Century Gothic" w:hAnsi="Century Gothic" w:cs="Arial"/>
          <w:sz w:val="22"/>
          <w:szCs w:val="22"/>
        </w:rPr>
      </w:pPr>
    </w:p>
    <w:p w:rsidR="005D189C" w:rsidRPr="00BF13CD" w:rsidRDefault="005D189C" w:rsidP="005D189C">
      <w:pPr>
        <w:rPr>
          <w:rFonts w:ascii="Century Gothic" w:hAnsi="Century Gothic" w:cs="Arial"/>
          <w:sz w:val="22"/>
          <w:szCs w:val="22"/>
        </w:rPr>
      </w:pPr>
    </w:p>
    <w:p w:rsidR="00342A5B" w:rsidRDefault="00342A5B">
      <w:pPr>
        <w:rPr>
          <w:rFonts w:ascii="Century Gothic" w:hAnsi="Century Gothic"/>
          <w:b/>
          <w:sz w:val="22"/>
          <w:szCs w:val="22"/>
        </w:rPr>
      </w:pPr>
    </w:p>
    <w:p w:rsidR="005D189C" w:rsidRPr="00BF13CD" w:rsidRDefault="005D189C" w:rsidP="00FC3458">
      <w:pPr>
        <w:pStyle w:val="Nagwek1"/>
        <w:numPr>
          <w:ilvl w:val="0"/>
          <w:numId w:val="25"/>
        </w:numPr>
        <w:jc w:val="left"/>
        <w:rPr>
          <w:sz w:val="22"/>
          <w:szCs w:val="22"/>
        </w:rPr>
      </w:pPr>
      <w:bookmarkStart w:id="103" w:name="_Toc77078401"/>
      <w:r w:rsidRPr="00BF13CD">
        <w:rPr>
          <w:sz w:val="22"/>
          <w:szCs w:val="22"/>
        </w:rPr>
        <w:t>Przepisy związane</w:t>
      </w:r>
      <w:bookmarkEnd w:id="103"/>
    </w:p>
    <w:p w:rsidR="005D189C" w:rsidRPr="00BF13CD" w:rsidRDefault="005D189C" w:rsidP="005D189C">
      <w:pPr>
        <w:rPr>
          <w:rFonts w:ascii="Century Gothic" w:hAnsi="Century Gothic"/>
          <w:sz w:val="22"/>
          <w:szCs w:val="22"/>
        </w:rPr>
      </w:pPr>
    </w:p>
    <w:p w:rsidR="005D189C" w:rsidRPr="00BF13CD" w:rsidRDefault="005D189C" w:rsidP="005D189C">
      <w:pPr>
        <w:rPr>
          <w:rFonts w:ascii="Century Gothic" w:hAnsi="Century Gothic"/>
          <w:sz w:val="22"/>
          <w:szCs w:val="22"/>
        </w:rPr>
      </w:pPr>
      <w:r w:rsidRPr="00BF13CD">
        <w:rPr>
          <w:rFonts w:ascii="Century Gothic" w:hAnsi="Century Gothic"/>
          <w:sz w:val="22"/>
          <w:szCs w:val="22"/>
        </w:rPr>
        <w:lastRenderedPageBreak/>
        <w:t>Uwzględniono następujące normy:</w:t>
      </w:r>
    </w:p>
    <w:p w:rsidR="005D189C" w:rsidRPr="00BF13CD" w:rsidRDefault="005D189C" w:rsidP="005D189C">
      <w:pPr>
        <w:rPr>
          <w:rFonts w:ascii="Century Gothic" w:hAnsi="Century Gothic"/>
          <w:sz w:val="22"/>
          <w:szCs w:val="22"/>
        </w:rPr>
      </w:pPr>
    </w:p>
    <w:p w:rsidR="005D189C" w:rsidRPr="00BF13CD" w:rsidRDefault="005D189C" w:rsidP="00FC3458">
      <w:pPr>
        <w:pStyle w:val="Akapitzlist"/>
        <w:numPr>
          <w:ilvl w:val="0"/>
          <w:numId w:val="27"/>
        </w:numPr>
        <w:contextualSpacing/>
        <w:rPr>
          <w:rFonts w:ascii="Century Gothic" w:hAnsi="Century Gothic"/>
          <w:sz w:val="22"/>
          <w:szCs w:val="22"/>
        </w:rPr>
      </w:pPr>
      <w:r w:rsidRPr="00BF13CD">
        <w:rPr>
          <w:rFonts w:ascii="Century Gothic" w:hAnsi="Century Gothic"/>
          <w:sz w:val="22"/>
          <w:szCs w:val="22"/>
        </w:rPr>
        <w:t>PN-EN 12201-1:2004 – Systemy przewodów rurowych z tworzyw sztucznych do przesyłania wody. Polietylen (PE). Część 1: Wymagania ogólne.</w:t>
      </w:r>
    </w:p>
    <w:p w:rsidR="005D189C" w:rsidRPr="00BF13CD" w:rsidRDefault="005D189C" w:rsidP="00FC3458">
      <w:pPr>
        <w:pStyle w:val="Akapitzlist"/>
        <w:numPr>
          <w:ilvl w:val="0"/>
          <w:numId w:val="27"/>
        </w:numPr>
        <w:contextualSpacing/>
        <w:rPr>
          <w:rFonts w:ascii="Century Gothic" w:hAnsi="Century Gothic"/>
          <w:sz w:val="22"/>
          <w:szCs w:val="22"/>
        </w:rPr>
      </w:pPr>
    </w:p>
    <w:p w:rsidR="005D189C" w:rsidRPr="00BF13CD" w:rsidRDefault="005D189C" w:rsidP="00FC3458">
      <w:pPr>
        <w:pStyle w:val="Akapitzlist"/>
        <w:numPr>
          <w:ilvl w:val="0"/>
          <w:numId w:val="27"/>
        </w:numPr>
        <w:contextualSpacing/>
        <w:rPr>
          <w:rFonts w:ascii="Century Gothic" w:hAnsi="Century Gothic"/>
          <w:sz w:val="22"/>
          <w:szCs w:val="22"/>
        </w:rPr>
      </w:pPr>
      <w:r w:rsidRPr="00BF13CD">
        <w:rPr>
          <w:rFonts w:ascii="Century Gothic" w:hAnsi="Century Gothic"/>
          <w:sz w:val="22"/>
          <w:szCs w:val="22"/>
        </w:rPr>
        <w:t>PN-EN 12201-2:2004 – Systemy przewodów rurowych z tworzyw sztucznych do przesyłania wody. Polietylen (PE). Część 1: Rury.</w:t>
      </w:r>
    </w:p>
    <w:p w:rsidR="005D189C" w:rsidRPr="00BF13CD" w:rsidRDefault="005D189C" w:rsidP="005D189C">
      <w:pPr>
        <w:rPr>
          <w:rFonts w:ascii="Century Gothic" w:hAnsi="Century Gothic"/>
          <w:sz w:val="22"/>
          <w:szCs w:val="22"/>
        </w:rPr>
      </w:pPr>
    </w:p>
    <w:p w:rsidR="005D189C" w:rsidRPr="00BF13CD" w:rsidRDefault="005D189C" w:rsidP="00FC3458">
      <w:pPr>
        <w:pStyle w:val="Akapitzlist"/>
        <w:numPr>
          <w:ilvl w:val="0"/>
          <w:numId w:val="27"/>
        </w:numPr>
        <w:contextualSpacing/>
        <w:rPr>
          <w:rFonts w:ascii="Century Gothic" w:hAnsi="Century Gothic"/>
          <w:sz w:val="22"/>
          <w:szCs w:val="22"/>
        </w:rPr>
      </w:pPr>
      <w:r w:rsidRPr="00BF13CD">
        <w:rPr>
          <w:rFonts w:ascii="Century Gothic" w:hAnsi="Century Gothic"/>
          <w:sz w:val="22"/>
          <w:szCs w:val="22"/>
        </w:rPr>
        <w:t>PN-EN 12201-3+A1:2013-05– Systemy przewodów rurowych z tworzyw sztucznych do przesyłania wody. Polietylen (PE). Część 1: Kształtki.</w:t>
      </w:r>
    </w:p>
    <w:p w:rsidR="005D189C" w:rsidRPr="00BF13CD" w:rsidRDefault="005D189C" w:rsidP="005D189C">
      <w:pPr>
        <w:rPr>
          <w:rFonts w:ascii="Century Gothic" w:hAnsi="Century Gothic"/>
          <w:sz w:val="22"/>
          <w:szCs w:val="22"/>
        </w:rPr>
      </w:pPr>
    </w:p>
    <w:p w:rsidR="005D189C" w:rsidRPr="00BF13CD" w:rsidRDefault="005D189C" w:rsidP="00FC3458">
      <w:pPr>
        <w:pStyle w:val="Akapitzlist"/>
        <w:numPr>
          <w:ilvl w:val="0"/>
          <w:numId w:val="27"/>
        </w:numPr>
        <w:contextualSpacing/>
        <w:rPr>
          <w:rFonts w:ascii="Century Gothic" w:hAnsi="Century Gothic"/>
          <w:sz w:val="22"/>
          <w:szCs w:val="22"/>
        </w:rPr>
      </w:pPr>
      <w:r w:rsidRPr="00BF13CD">
        <w:rPr>
          <w:rFonts w:ascii="Century Gothic" w:hAnsi="Century Gothic"/>
          <w:sz w:val="22"/>
          <w:szCs w:val="22"/>
        </w:rPr>
        <w:t>PN-EN 12201-4:2004 – Systemy przewodów rurowych z tworzyw sztucznych do przesyłania wody. Polietylen (PE). Część 1: Armatura.</w:t>
      </w:r>
    </w:p>
    <w:p w:rsidR="005D189C" w:rsidRPr="00BF13CD" w:rsidRDefault="005D189C" w:rsidP="005D189C">
      <w:pPr>
        <w:rPr>
          <w:rFonts w:ascii="Century Gothic" w:hAnsi="Century Gothic"/>
          <w:sz w:val="22"/>
          <w:szCs w:val="22"/>
        </w:rPr>
      </w:pPr>
    </w:p>
    <w:p w:rsidR="005D189C" w:rsidRPr="00BF13CD" w:rsidRDefault="005D189C" w:rsidP="00FC3458">
      <w:pPr>
        <w:pStyle w:val="Akapitzlist"/>
        <w:numPr>
          <w:ilvl w:val="0"/>
          <w:numId w:val="27"/>
        </w:numPr>
        <w:contextualSpacing/>
        <w:rPr>
          <w:rFonts w:ascii="Century Gothic" w:hAnsi="Century Gothic"/>
          <w:sz w:val="22"/>
          <w:szCs w:val="22"/>
        </w:rPr>
      </w:pPr>
      <w:r w:rsidRPr="00BF13CD">
        <w:rPr>
          <w:rFonts w:ascii="Century Gothic" w:hAnsi="Century Gothic"/>
          <w:sz w:val="22"/>
          <w:szCs w:val="22"/>
        </w:rPr>
        <w:t>PN-EN 12201-5:2003 (U) – Systemy przewodów rurowych z tworzyw sztucznych do przesyłania wody. Polietylen (PE). Część 1: Przydatność do stosowania.</w:t>
      </w:r>
    </w:p>
    <w:p w:rsidR="005D189C" w:rsidRPr="00BF13CD" w:rsidRDefault="005D189C" w:rsidP="005D189C">
      <w:pPr>
        <w:rPr>
          <w:rFonts w:ascii="Century Gothic" w:hAnsi="Century Gothic"/>
          <w:sz w:val="22"/>
          <w:szCs w:val="22"/>
        </w:rPr>
      </w:pPr>
    </w:p>
    <w:p w:rsidR="005D189C" w:rsidRPr="007F44CF" w:rsidRDefault="005D189C" w:rsidP="005D189C">
      <w:pPr>
        <w:ind w:left="360"/>
        <w:rPr>
          <w:rFonts w:ascii="Arial" w:hAnsi="Arial" w:cs="Arial"/>
        </w:rPr>
      </w:pPr>
    </w:p>
    <w:bookmarkEnd w:id="6"/>
    <w:p w:rsidR="005D189C" w:rsidRPr="007F44CF" w:rsidRDefault="005D189C" w:rsidP="005D189C">
      <w:pPr>
        <w:ind w:left="360"/>
        <w:rPr>
          <w:rFonts w:ascii="Arial" w:hAnsi="Arial" w:cs="Arial"/>
        </w:rPr>
      </w:pPr>
    </w:p>
    <w:sectPr w:rsidR="005D189C" w:rsidRPr="007F44CF" w:rsidSect="002B3CB0">
      <w:headerReference w:type="default" r:id="rId18"/>
      <w:pgSz w:w="11906" w:h="16838"/>
      <w:pgMar w:top="1362" w:right="707" w:bottom="56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0BB" w:rsidRDefault="001F70BB">
      <w:r>
        <w:separator/>
      </w:r>
    </w:p>
  </w:endnote>
  <w:endnote w:type="continuationSeparator" w:id="0">
    <w:p w:rsidR="001F70BB" w:rsidRDefault="001F7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tarSymbol">
    <w:altName w:val="Segoe UI Symbol"/>
    <w:charset w:val="00"/>
    <w:family w:val="auto"/>
    <w:pitch w:val="variable"/>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Times New Roman CE Normalny">
    <w:altName w:val="Times New Roman"/>
    <w:panose1 w:val="00000000000000000000"/>
    <w:charset w:val="EE"/>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0BB" w:rsidRPr="0046166A" w:rsidRDefault="001F70BB" w:rsidP="00003C66">
    <w:pPr>
      <w:pStyle w:val="Nagwek"/>
      <w:pBdr>
        <w:bottom w:val="single" w:sz="6" w:space="1" w:color="auto"/>
      </w:pBdr>
      <w:rPr>
        <w:rFonts w:ascii="Calibri" w:hAnsi="Calibri"/>
        <w:sz w:val="18"/>
        <w:szCs w:val="18"/>
      </w:rPr>
    </w:pPr>
  </w:p>
  <w:p w:rsidR="001F70BB" w:rsidRPr="00490061" w:rsidRDefault="001F70BB" w:rsidP="00003C66">
    <w:pPr>
      <w:pStyle w:val="Stopka"/>
      <w:jc w:val="center"/>
      <w:rPr>
        <w:rFonts w:ascii="Century Gothic" w:hAnsi="Century Gothic"/>
        <w:sz w:val="16"/>
        <w:szCs w:val="16"/>
      </w:rPr>
    </w:pPr>
    <w:bookmarkStart w:id="3" w:name="_Hlk4505961"/>
    <w:r w:rsidRPr="004230AD">
      <w:rPr>
        <w:rFonts w:ascii="Century Gothic" w:hAnsi="Century Gothic" w:cs="Calibri"/>
        <w:b/>
        <w:i/>
        <w:sz w:val="16"/>
        <w:szCs w:val="16"/>
      </w:rPr>
      <w:t>„Budowa trasy tramwajowej w ul. Ratajczaka na odcinku od ul. Św. Marcin do ul. Królowej Jadwigi wraz ze skrzyżowaniem</w:t>
    </w:r>
    <w:r>
      <w:rPr>
        <w:rFonts w:ascii="Century Gothic" w:hAnsi="Century Gothic" w:cs="Calibri"/>
        <w:b/>
        <w:i/>
        <w:sz w:val="16"/>
        <w:szCs w:val="16"/>
      </w:rPr>
      <w:t xml:space="preserve"> </w:t>
    </w:r>
    <w:r>
      <w:rPr>
        <w:rFonts w:ascii="Century Gothic" w:hAnsi="Century Gothic" w:cs="Calibri"/>
        <w:b/>
        <w:i/>
        <w:sz w:val="16"/>
        <w:szCs w:val="16"/>
      </w:rPr>
      <w:br/>
    </w:r>
    <w:r w:rsidRPr="004230AD">
      <w:rPr>
        <w:rFonts w:ascii="Century Gothic" w:hAnsi="Century Gothic" w:cs="Calibri"/>
        <w:b/>
        <w:i/>
        <w:sz w:val="16"/>
        <w:szCs w:val="16"/>
      </w:rPr>
      <w:t>z ul. Matyi i Wierzbięcice w ramach projektu „Program Centrum – etap II – budowa trasy tramwajowej wraz z uspokojeniem ruchu samochodowego w ul. Ratajczaka” (prace projektowe i inwentaryzacja)”</w:t>
    </w:r>
  </w:p>
  <w:bookmarkEnd w:id="3"/>
  <w:p w:rsidR="001F70BB" w:rsidRPr="00710DF9" w:rsidRDefault="001F70BB">
    <w:pPr>
      <w:pStyle w:val="Stopka"/>
      <w:jc w:val="right"/>
      <w:rPr>
        <w:rFonts w:ascii="Century Gothic" w:hAnsi="Century Gothic"/>
      </w:rPr>
    </w:pPr>
    <w:r w:rsidRPr="00710DF9">
      <w:rPr>
        <w:rFonts w:ascii="Century Gothic" w:hAnsi="Century Gothic"/>
      </w:rPr>
      <w:fldChar w:fldCharType="begin"/>
    </w:r>
    <w:r w:rsidRPr="00710DF9">
      <w:rPr>
        <w:rFonts w:ascii="Century Gothic" w:hAnsi="Century Gothic"/>
      </w:rPr>
      <w:instrText>PAGE   \* MERGEFORMAT</w:instrText>
    </w:r>
    <w:r w:rsidRPr="00710DF9">
      <w:rPr>
        <w:rFonts w:ascii="Century Gothic" w:hAnsi="Century Gothic"/>
      </w:rPr>
      <w:fldChar w:fldCharType="separate"/>
    </w:r>
    <w:r w:rsidR="00FC6AD6">
      <w:rPr>
        <w:rFonts w:ascii="Century Gothic" w:hAnsi="Century Gothic"/>
        <w:noProof/>
      </w:rPr>
      <w:t>32</w:t>
    </w:r>
    <w:r w:rsidRPr="00710DF9">
      <w:rPr>
        <w:rFonts w:ascii="Century Gothic" w:hAnsi="Century Gothic"/>
      </w:rPr>
      <w:fldChar w:fldCharType="end"/>
    </w:r>
  </w:p>
  <w:p w:rsidR="001F70BB" w:rsidRPr="00A8195E" w:rsidRDefault="001F70BB" w:rsidP="00D04C60">
    <w:pPr>
      <w:pStyle w:val="Stopka"/>
      <w:jc w:val="center"/>
      <w:rPr>
        <w:rFonts w:ascii="Century Gothic" w:hAnsi="Century Gothic"/>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0BB" w:rsidRDefault="001F70BB">
      <w:r>
        <w:separator/>
      </w:r>
    </w:p>
  </w:footnote>
  <w:footnote w:type="continuationSeparator" w:id="0">
    <w:p w:rsidR="001F70BB" w:rsidRDefault="001F70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0BB" w:rsidRPr="000C53B8" w:rsidRDefault="001F70BB" w:rsidP="004F4DDE">
    <w:pPr>
      <w:pStyle w:val="Nagwek"/>
      <w:pBdr>
        <w:bottom w:val="single" w:sz="6" w:space="1" w:color="auto"/>
      </w:pBdr>
      <w:rPr>
        <w:i/>
        <w:sz w:val="14"/>
        <w:szCs w:val="14"/>
      </w:rPr>
    </w:pPr>
  </w:p>
  <w:p w:rsidR="001F70BB" w:rsidRPr="0046166A" w:rsidRDefault="001F70BB" w:rsidP="0046166A">
    <w:pPr>
      <w:pStyle w:val="Nagwek"/>
      <w:pBdr>
        <w:bottom w:val="single" w:sz="6" w:space="1" w:color="auto"/>
      </w:pBdr>
      <w:rPr>
        <w:rFonts w:ascii="Calibri" w:hAnsi="Calibr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0BB" w:rsidRPr="000C53B8" w:rsidRDefault="001F70BB" w:rsidP="004F4DDE">
    <w:pPr>
      <w:pStyle w:val="Nagwek"/>
      <w:pBdr>
        <w:bottom w:val="single" w:sz="6" w:space="1" w:color="auto"/>
      </w:pBdr>
      <w:rPr>
        <w:i/>
        <w:sz w:val="14"/>
        <w:szCs w:val="14"/>
      </w:rPr>
    </w:pPr>
    <w:r>
      <w:rPr>
        <w:noProof/>
      </w:rPr>
      <w:drawing>
        <wp:anchor distT="0" distB="0" distL="114300" distR="114300" simplePos="0" relativeHeight="251657728" behindDoc="0" locked="0" layoutInCell="1" allowOverlap="1">
          <wp:simplePos x="0" y="0"/>
          <wp:positionH relativeFrom="margin">
            <wp:posOffset>-140970</wp:posOffset>
          </wp:positionH>
          <wp:positionV relativeFrom="margin">
            <wp:posOffset>-903605</wp:posOffset>
          </wp:positionV>
          <wp:extent cx="6593840" cy="1073150"/>
          <wp:effectExtent l="19050" t="0" r="0" b="0"/>
          <wp:wrapSquare wrapText="bothSides"/>
          <wp:docPr id="1" name="Obraz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6"/>
                  <pic:cNvPicPr>
                    <a:picLocks noChangeAspect="1" noChangeArrowheads="1"/>
                  </pic:cNvPicPr>
                </pic:nvPicPr>
                <pic:blipFill>
                  <a:blip r:embed="rId1"/>
                  <a:srcRect/>
                  <a:stretch>
                    <a:fillRect/>
                  </a:stretch>
                </pic:blipFill>
                <pic:spPr bwMode="auto">
                  <a:xfrm>
                    <a:off x="0" y="0"/>
                    <a:ext cx="6593840" cy="1073150"/>
                  </a:xfrm>
                  <a:prstGeom prst="rect">
                    <a:avLst/>
                  </a:prstGeom>
                  <a:noFill/>
                  <a:ln w="9525">
                    <a:noFill/>
                    <a:miter lim="800000"/>
                    <a:headEnd/>
                    <a:tailEnd/>
                  </a:ln>
                </pic:spPr>
              </pic:pic>
            </a:graphicData>
          </a:graphic>
        </wp:anchor>
      </w:drawing>
    </w:r>
  </w:p>
  <w:p w:rsidR="001F70BB" w:rsidRPr="0046166A" w:rsidRDefault="001F70BB" w:rsidP="0046166A">
    <w:pPr>
      <w:pStyle w:val="Nagwek"/>
      <w:pBdr>
        <w:bottom w:val="single" w:sz="6" w:space="1" w:color="auto"/>
      </w:pBdr>
      <w:rPr>
        <w:rFonts w:ascii="Calibri" w:hAnsi="Calibr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2EC02FC"/>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FFFFFF82"/>
    <w:multiLevelType w:val="singleLevel"/>
    <w:tmpl w:val="AD4CE048"/>
    <w:lvl w:ilvl="0">
      <w:start w:val="1"/>
      <w:numFmt w:val="bullet"/>
      <w:pStyle w:val="Listapunktowana3"/>
      <w:lvlText w:val=""/>
      <w:lvlJc w:val="left"/>
      <w:pPr>
        <w:tabs>
          <w:tab w:val="num" w:pos="926"/>
        </w:tabs>
        <w:ind w:left="926" w:hanging="360"/>
      </w:pPr>
      <w:rPr>
        <w:rFonts w:ascii="Symbol" w:hAnsi="Symbol" w:hint="default"/>
      </w:rPr>
    </w:lvl>
  </w:abstractNum>
  <w:abstractNum w:abstractNumId="2">
    <w:nsid w:val="FFFFFF88"/>
    <w:multiLevelType w:val="singleLevel"/>
    <w:tmpl w:val="6ECE3930"/>
    <w:lvl w:ilvl="0">
      <w:start w:val="1"/>
      <w:numFmt w:val="decimal"/>
      <w:pStyle w:val="Listanumerowana"/>
      <w:lvlText w:val="%1."/>
      <w:lvlJc w:val="left"/>
      <w:pPr>
        <w:tabs>
          <w:tab w:val="num" w:pos="360"/>
        </w:tabs>
        <w:ind w:left="360" w:hanging="360"/>
      </w:pPr>
    </w:lvl>
  </w:abstractNum>
  <w:abstractNum w:abstractNumId="3">
    <w:nsid w:val="FFFFFF89"/>
    <w:multiLevelType w:val="singleLevel"/>
    <w:tmpl w:val="06E01322"/>
    <w:lvl w:ilvl="0">
      <w:start w:val="1"/>
      <w:numFmt w:val="bullet"/>
      <w:pStyle w:val="Listapunktowana"/>
      <w:lvlText w:val=""/>
      <w:lvlJc w:val="left"/>
      <w:pPr>
        <w:tabs>
          <w:tab w:val="num" w:pos="360"/>
        </w:tabs>
        <w:ind w:left="360" w:hanging="360"/>
      </w:pPr>
      <w:rPr>
        <w:rFonts w:ascii="Symbol" w:hAnsi="Symbol" w:hint="default"/>
      </w:rPr>
    </w:lvl>
  </w:abstractNum>
  <w:abstractNum w:abstractNumId="4">
    <w:nsid w:val="00000004"/>
    <w:multiLevelType w:val="singleLevel"/>
    <w:tmpl w:val="00000004"/>
    <w:name w:val="WW8Num4"/>
    <w:lvl w:ilvl="0">
      <w:start w:val="1"/>
      <w:numFmt w:val="bullet"/>
      <w:lvlText w:val=""/>
      <w:lvlJc w:val="left"/>
      <w:pPr>
        <w:tabs>
          <w:tab w:val="num" w:pos="1812"/>
        </w:tabs>
        <w:ind w:left="1812" w:hanging="396"/>
      </w:pPr>
      <w:rPr>
        <w:rFonts w:ascii="Wingdings" w:hAnsi="Wingdings"/>
        <w:sz w:val="22"/>
      </w:rPr>
    </w:lvl>
  </w:abstractNum>
  <w:abstractNum w:abstractNumId="5">
    <w:nsid w:val="00000005"/>
    <w:multiLevelType w:val="singleLevel"/>
    <w:tmpl w:val="00000005"/>
    <w:name w:val="WW8Num5"/>
    <w:lvl w:ilvl="0">
      <w:start w:val="1"/>
      <w:numFmt w:val="bullet"/>
      <w:lvlText w:val="o"/>
      <w:lvlJc w:val="left"/>
      <w:pPr>
        <w:tabs>
          <w:tab w:val="num" w:pos="0"/>
        </w:tabs>
        <w:ind w:left="1440" w:hanging="360"/>
      </w:pPr>
      <w:rPr>
        <w:rFonts w:ascii="Courier New" w:hAnsi="Courier New"/>
      </w:rPr>
    </w:lvl>
  </w:abstractNum>
  <w:abstractNum w:abstractNumId="6">
    <w:nsid w:val="00000021"/>
    <w:multiLevelType w:val="multilevel"/>
    <w:tmpl w:val="42E6EE5A"/>
    <w:name w:val="WW8Num36"/>
    <w:lvl w:ilvl="0">
      <w:start w:val="1"/>
      <w:numFmt w:val="bullet"/>
      <w:lvlText w:val=""/>
      <w:lvlJc w:val="left"/>
      <w:pPr>
        <w:tabs>
          <w:tab w:val="num" w:pos="928"/>
        </w:tabs>
        <w:ind w:left="928" w:hanging="360"/>
      </w:pPr>
      <w:rPr>
        <w:rFonts w:ascii="Symbol" w:hAnsi="Symbol" w:hint="default"/>
        <w:sz w:val="18"/>
        <w:szCs w:val="18"/>
      </w:rPr>
    </w:lvl>
    <w:lvl w:ilvl="1">
      <w:start w:val="1"/>
      <w:numFmt w:val="bullet"/>
      <w:lvlText w:val=""/>
      <w:lvlJc w:val="left"/>
      <w:pPr>
        <w:tabs>
          <w:tab w:val="num" w:pos="1080"/>
        </w:tabs>
        <w:ind w:left="1080" w:hanging="360"/>
      </w:pPr>
      <w:rPr>
        <w:rFonts w:ascii="Symbol" w:hAnsi="Symbol" w:hint="default"/>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1831EEA"/>
    <w:multiLevelType w:val="hybridMultilevel"/>
    <w:tmpl w:val="4B5202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CB000AD"/>
    <w:multiLevelType w:val="hybridMultilevel"/>
    <w:tmpl w:val="0478BE5A"/>
    <w:lvl w:ilvl="0" w:tplc="0FF805E0">
      <w:start w:val="1"/>
      <w:numFmt w:val="decimal"/>
      <w:pStyle w:val="Nagwek2"/>
      <w:lvlText w:val="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B0E0C0C"/>
    <w:multiLevelType w:val="hybridMultilevel"/>
    <w:tmpl w:val="A6DCFA58"/>
    <w:lvl w:ilvl="0" w:tplc="3D289352">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204A74A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15A2BE9"/>
    <w:multiLevelType w:val="hybridMultilevel"/>
    <w:tmpl w:val="A96061D0"/>
    <w:lvl w:ilvl="0" w:tplc="3D28935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26F44F5"/>
    <w:multiLevelType w:val="singleLevel"/>
    <w:tmpl w:val="1C764E82"/>
    <w:lvl w:ilvl="0">
      <w:numFmt w:val="bullet"/>
      <w:pStyle w:val="Styl5"/>
      <w:lvlText w:val="–"/>
      <w:lvlJc w:val="left"/>
      <w:pPr>
        <w:tabs>
          <w:tab w:val="num" w:pos="360"/>
        </w:tabs>
        <w:ind w:left="360" w:hanging="360"/>
      </w:pPr>
      <w:rPr>
        <w:rFonts w:hint="default"/>
      </w:rPr>
    </w:lvl>
  </w:abstractNum>
  <w:abstractNum w:abstractNumId="13">
    <w:nsid w:val="26D029CD"/>
    <w:multiLevelType w:val="hybridMultilevel"/>
    <w:tmpl w:val="D17AC342"/>
    <w:lvl w:ilvl="0" w:tplc="3D28935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73C60CB"/>
    <w:multiLevelType w:val="hybridMultilevel"/>
    <w:tmpl w:val="4710A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B8245E6"/>
    <w:multiLevelType w:val="hybridMultilevel"/>
    <w:tmpl w:val="A36AAA06"/>
    <w:lvl w:ilvl="0" w:tplc="3D28935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EC2751B"/>
    <w:multiLevelType w:val="multilevel"/>
    <w:tmpl w:val="EE721176"/>
    <w:lvl w:ilvl="0">
      <w:start w:val="8"/>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pStyle w:val="Styl2"/>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438D4BD0"/>
    <w:multiLevelType w:val="multilevel"/>
    <w:tmpl w:val="389C1C5A"/>
    <w:lvl w:ilvl="0">
      <w:start w:val="1"/>
      <w:numFmt w:val="bullet"/>
      <w:pStyle w:val="Lista-kontynuacja"/>
      <w:lvlText w:val=""/>
      <w:lvlJc w:val="left"/>
      <w:pPr>
        <w:tabs>
          <w:tab w:val="num" w:pos="1004"/>
        </w:tabs>
        <w:ind w:left="1004" w:hanging="360"/>
      </w:pPr>
      <w:rPr>
        <w:rFonts w:ascii="Symbol" w:hAnsi="Symbol" w:hint="default"/>
      </w:rPr>
    </w:lvl>
    <w:lvl w:ilvl="1">
      <w:numFmt w:val="bullet"/>
      <w:lvlText w:val="–"/>
      <w:lvlJc w:val="left"/>
      <w:pPr>
        <w:tabs>
          <w:tab w:val="num" w:pos="1724"/>
        </w:tabs>
        <w:ind w:left="1724" w:hanging="360"/>
      </w:pPr>
      <w:rPr>
        <w:rFonts w:ascii="Times New Roman" w:eastAsia="Arial Narrow" w:hAnsi="Times New Roman" w:cs="Times New Roman"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8">
    <w:nsid w:val="46422550"/>
    <w:multiLevelType w:val="hybridMultilevel"/>
    <w:tmpl w:val="5AEC6B1E"/>
    <w:lvl w:ilvl="0" w:tplc="3D28935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8C43BF2"/>
    <w:multiLevelType w:val="multilevel"/>
    <w:tmpl w:val="9D0EC0EC"/>
    <w:styleLink w:val="LAFRENTZNUMEROWANIE"/>
    <w:lvl w:ilvl="0">
      <w:start w:val="1"/>
      <w:numFmt w:val="decimal"/>
      <w:pStyle w:val="LAF1"/>
      <w:lvlText w:val="%1."/>
      <w:lvlJc w:val="left"/>
      <w:pPr>
        <w:ind w:left="1440" w:hanging="360"/>
      </w:pPr>
      <w:rPr>
        <w:rFonts w:hint="default"/>
        <w:b/>
        <w:i w:val="0"/>
        <w:sz w:val="24"/>
      </w:rPr>
    </w:lvl>
    <w:lvl w:ilvl="1">
      <w:start w:val="1"/>
      <w:numFmt w:val="decimal"/>
      <w:lvlText w:val="%1.%2."/>
      <w:lvlJc w:val="left"/>
      <w:pPr>
        <w:ind w:left="1872" w:hanging="432"/>
      </w:pPr>
      <w:rPr>
        <w:rFonts w:ascii="Century Gothic" w:hAnsi="Century Gothic" w:hint="default"/>
        <w:b/>
        <w:sz w:val="24"/>
      </w:rPr>
    </w:lvl>
    <w:lvl w:ilvl="2">
      <w:start w:val="1"/>
      <w:numFmt w:val="decimal"/>
      <w:lvlText w:val="%1.%2.%3."/>
      <w:lvlJc w:val="left"/>
      <w:pPr>
        <w:ind w:left="2304" w:hanging="504"/>
      </w:pPr>
      <w:rPr>
        <w:rFonts w:ascii="Century Gothic" w:hAnsi="Century Gothic" w:hint="default"/>
        <w:b/>
        <w:sz w:val="24"/>
      </w:rPr>
    </w:lvl>
    <w:lvl w:ilvl="3">
      <w:start w:val="1"/>
      <w:numFmt w:val="decimal"/>
      <w:lvlText w:val="%1.%2.%3.%4."/>
      <w:lvlJc w:val="left"/>
      <w:pPr>
        <w:ind w:left="2808" w:hanging="648"/>
      </w:pPr>
      <w:rPr>
        <w:rFonts w:ascii="Century Gothic" w:hAnsi="Century Gothic" w:hint="default"/>
        <w:b/>
        <w:sz w:val="24"/>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0">
    <w:nsid w:val="49B7423A"/>
    <w:multiLevelType w:val="multilevel"/>
    <w:tmpl w:val="67CA2A62"/>
    <w:lvl w:ilvl="0">
      <w:start w:val="1"/>
      <w:numFmt w:val="upperRoman"/>
      <w:pStyle w:val="IL"/>
      <w:lvlText w:val="%1."/>
      <w:lvlJc w:val="righ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specVanish w:val="0"/>
      </w:rPr>
    </w:lvl>
    <w:lvl w:ilvl="1">
      <w:start w:val="1"/>
      <w:numFmt w:val="decimal"/>
      <w:isLgl/>
      <w:lvlText w:val="5.%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C9F3CA1"/>
    <w:multiLevelType w:val="hybridMultilevel"/>
    <w:tmpl w:val="25929464"/>
    <w:lvl w:ilvl="0" w:tplc="B8FC4076">
      <w:start w:val="1"/>
      <w:numFmt w:val="decimal"/>
      <w:lvlText w:val="%1. "/>
      <w:lvlJc w:val="left"/>
      <w:pPr>
        <w:ind w:left="720" w:hanging="360"/>
      </w:pPr>
      <w:rPr>
        <w:rFonts w:ascii="Arial" w:hAnsi="Arial" w:hint="default"/>
        <w:b/>
        <w:i w:val="0"/>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B11F28"/>
    <w:multiLevelType w:val="multilevel"/>
    <w:tmpl w:val="E50EFBD8"/>
    <w:lvl w:ilvl="0">
      <w:start w:val="1"/>
      <w:numFmt w:val="decimal"/>
      <w:lvlText w:val="%1."/>
      <w:lvlJc w:val="left"/>
      <w:pPr>
        <w:ind w:left="360" w:hanging="360"/>
      </w:pPr>
      <w:rPr>
        <w:rFonts w:hint="default"/>
      </w:rPr>
    </w:lvl>
    <w:lvl w:ilvl="1">
      <w:start w:val="1"/>
      <w:numFmt w:val="decimal"/>
      <w:lvlText w:val="6.%2."/>
      <w:lvlJc w:val="left"/>
      <w:pPr>
        <w:ind w:left="792" w:hanging="432"/>
      </w:pPr>
      <w:rPr>
        <w:rFonts w:ascii="Century Gothic" w:hAnsi="Century Gothic"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gwek3"/>
      <w:lvlText w:val="6.%2.%3."/>
      <w:lvlJc w:val="left"/>
      <w:pPr>
        <w:ind w:left="1779" w:hanging="504"/>
      </w:pPr>
      <w:rPr>
        <w:rFonts w:ascii="Century Gothic" w:hAnsi="Century Gothic"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33A1472"/>
    <w:multiLevelType w:val="multilevel"/>
    <w:tmpl w:val="A1664C46"/>
    <w:styleLink w:val="LAFRENTZNEW"/>
    <w:lvl w:ilvl="0">
      <w:start w:val="1"/>
      <w:numFmt w:val="decimal"/>
      <w:lvlText w:val="%1."/>
      <w:lvlJc w:val="left"/>
      <w:pPr>
        <w:ind w:left="1785" w:hanging="357"/>
      </w:pPr>
      <w:rPr>
        <w:rFonts w:ascii="Century Gothic" w:hAnsi="Century Gothic" w:hint="default"/>
        <w:sz w:val="24"/>
      </w:rPr>
    </w:lvl>
    <w:lvl w:ilvl="1">
      <w:start w:val="1"/>
      <w:numFmt w:val="decimal"/>
      <w:lvlText w:val="%2."/>
      <w:lvlJc w:val="left"/>
      <w:pPr>
        <w:ind w:left="2142" w:hanging="357"/>
      </w:pPr>
      <w:rPr>
        <w:rFonts w:ascii="Century Gothic" w:hAnsi="Century Gothic" w:hint="default"/>
        <w:sz w:val="22"/>
      </w:rPr>
    </w:lvl>
    <w:lvl w:ilvl="2">
      <w:start w:val="1"/>
      <w:numFmt w:val="decimal"/>
      <w:lvlText w:val="%3."/>
      <w:lvlJc w:val="left"/>
      <w:pPr>
        <w:ind w:left="2499" w:hanging="357"/>
      </w:pPr>
      <w:rPr>
        <w:rFonts w:ascii="Century Gothic" w:hAnsi="Century Gothic" w:hint="default"/>
        <w:sz w:val="20"/>
      </w:rPr>
    </w:lvl>
    <w:lvl w:ilvl="3">
      <w:start w:val="1"/>
      <w:numFmt w:val="decimal"/>
      <w:lvlText w:val="%4."/>
      <w:lvlJc w:val="left"/>
      <w:pPr>
        <w:ind w:left="2856" w:hanging="357"/>
      </w:pPr>
      <w:rPr>
        <w:rFonts w:ascii="Century Gothic" w:hAnsi="Century Gothic" w:hint="default"/>
        <w:sz w:val="20"/>
      </w:rPr>
    </w:lvl>
    <w:lvl w:ilvl="4">
      <w:start w:val="1"/>
      <w:numFmt w:val="lowerLetter"/>
      <w:lvlText w:val="(%5)"/>
      <w:lvlJc w:val="left"/>
      <w:pPr>
        <w:ind w:left="3213" w:hanging="357"/>
      </w:pPr>
      <w:rPr>
        <w:rFonts w:hint="default"/>
      </w:rPr>
    </w:lvl>
    <w:lvl w:ilvl="5">
      <w:start w:val="1"/>
      <w:numFmt w:val="lowerRoman"/>
      <w:lvlText w:val="(%6)"/>
      <w:lvlJc w:val="left"/>
      <w:pPr>
        <w:ind w:left="3570" w:hanging="357"/>
      </w:pPr>
      <w:rPr>
        <w:rFonts w:hint="default"/>
      </w:rPr>
    </w:lvl>
    <w:lvl w:ilvl="6">
      <w:start w:val="1"/>
      <w:numFmt w:val="decimal"/>
      <w:lvlText w:val="%7."/>
      <w:lvlJc w:val="left"/>
      <w:pPr>
        <w:ind w:left="3927" w:hanging="357"/>
      </w:pPr>
      <w:rPr>
        <w:rFonts w:hint="default"/>
      </w:rPr>
    </w:lvl>
    <w:lvl w:ilvl="7">
      <w:start w:val="1"/>
      <w:numFmt w:val="lowerLetter"/>
      <w:lvlText w:val="%8."/>
      <w:lvlJc w:val="left"/>
      <w:pPr>
        <w:ind w:left="4284" w:hanging="357"/>
      </w:pPr>
      <w:rPr>
        <w:rFonts w:hint="default"/>
      </w:rPr>
    </w:lvl>
    <w:lvl w:ilvl="8">
      <w:start w:val="1"/>
      <w:numFmt w:val="lowerRoman"/>
      <w:lvlText w:val="%9."/>
      <w:lvlJc w:val="left"/>
      <w:pPr>
        <w:ind w:left="4641" w:hanging="357"/>
      </w:pPr>
      <w:rPr>
        <w:rFonts w:hint="default"/>
      </w:rPr>
    </w:lvl>
  </w:abstractNum>
  <w:abstractNum w:abstractNumId="24">
    <w:nsid w:val="53DD7ECD"/>
    <w:multiLevelType w:val="hybridMultilevel"/>
    <w:tmpl w:val="25082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8992960"/>
    <w:multiLevelType w:val="hybridMultilevel"/>
    <w:tmpl w:val="EE3E5C1E"/>
    <w:lvl w:ilvl="0" w:tplc="3D28935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951530C"/>
    <w:multiLevelType w:val="singleLevel"/>
    <w:tmpl w:val="EA9880C8"/>
    <w:lvl w:ilvl="0">
      <w:start w:val="1"/>
      <w:numFmt w:val="decimal"/>
      <w:pStyle w:val="Styl4"/>
      <w:lvlText w:val="%1."/>
      <w:lvlJc w:val="left"/>
      <w:pPr>
        <w:tabs>
          <w:tab w:val="num" w:pos="360"/>
        </w:tabs>
        <w:ind w:left="360" w:hanging="360"/>
      </w:pPr>
    </w:lvl>
  </w:abstractNum>
  <w:abstractNum w:abstractNumId="27">
    <w:nsid w:val="5D513737"/>
    <w:multiLevelType w:val="singleLevel"/>
    <w:tmpl w:val="CCD6AC14"/>
    <w:lvl w:ilvl="0">
      <w:start w:val="4"/>
      <w:numFmt w:val="bullet"/>
      <w:lvlText w:val="-"/>
      <w:lvlJc w:val="left"/>
      <w:pPr>
        <w:tabs>
          <w:tab w:val="num" w:pos="735"/>
        </w:tabs>
        <w:ind w:left="735" w:hanging="390"/>
      </w:pPr>
      <w:rPr>
        <w:rFonts w:hint="default"/>
      </w:rPr>
    </w:lvl>
  </w:abstractNum>
  <w:abstractNum w:abstractNumId="28">
    <w:nsid w:val="63DE18CA"/>
    <w:multiLevelType w:val="hybridMultilevel"/>
    <w:tmpl w:val="7870EE16"/>
    <w:lvl w:ilvl="0" w:tplc="3D28935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5071374"/>
    <w:multiLevelType w:val="hybridMultilevel"/>
    <w:tmpl w:val="D98670B2"/>
    <w:lvl w:ilvl="0" w:tplc="3D28935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BFA1E32"/>
    <w:multiLevelType w:val="hybridMultilevel"/>
    <w:tmpl w:val="E062C9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6D551E24"/>
    <w:multiLevelType w:val="hybridMultilevel"/>
    <w:tmpl w:val="FB2447E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FF84EA6"/>
    <w:multiLevelType w:val="hybridMultilevel"/>
    <w:tmpl w:val="132CDD04"/>
    <w:lvl w:ilvl="0" w:tplc="139C97E6">
      <w:numFmt w:val="decimal"/>
      <w:pStyle w:val="LAFRENTZ"/>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33">
    <w:nsid w:val="708A24C1"/>
    <w:multiLevelType w:val="hybridMultilevel"/>
    <w:tmpl w:val="3BEC20A0"/>
    <w:lvl w:ilvl="0" w:tplc="3D28935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81A4472"/>
    <w:multiLevelType w:val="multilevel"/>
    <w:tmpl w:val="BD6C8C3A"/>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862"/>
        </w:tabs>
        <w:ind w:left="862" w:hanging="720"/>
      </w:pPr>
      <w:rPr>
        <w:rFonts w:hint="default"/>
        <w:b/>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E8461A5"/>
    <w:multiLevelType w:val="multilevel"/>
    <w:tmpl w:val="26AE5148"/>
    <w:lvl w:ilvl="0">
      <w:start w:val="1"/>
      <w:numFmt w:val="decimal"/>
      <w:lvlText w:val="%1. "/>
      <w:lvlJc w:val="left"/>
      <w:rPr>
        <w:rFonts w:ascii="Arial" w:hAnsi="Arial" w:hint="default"/>
        <w:b/>
        <w:i w:val="0"/>
        <w:sz w:val="28"/>
      </w:rPr>
    </w:lvl>
    <w:lvl w:ilvl="1">
      <w:numFmt w:val="decimal"/>
      <w:pStyle w:val="2OL"/>
      <w:lvlText w:val=""/>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numFmt w:val="decimal"/>
      <w:pStyle w:val="3O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AE09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3"/>
  </w:num>
  <w:num w:numId="3">
    <w:abstractNumId w:val="1"/>
  </w:num>
  <w:num w:numId="4">
    <w:abstractNumId w:val="0"/>
  </w:num>
  <w:num w:numId="5">
    <w:abstractNumId w:val="16"/>
  </w:num>
  <w:num w:numId="6">
    <w:abstractNumId w:val="12"/>
  </w:num>
  <w:num w:numId="7">
    <w:abstractNumId w:val="26"/>
  </w:num>
  <w:num w:numId="8">
    <w:abstractNumId w:val="2"/>
  </w:num>
  <w:num w:numId="9">
    <w:abstractNumId w:val="23"/>
  </w:num>
  <w:num w:numId="10">
    <w:abstractNumId w:val="32"/>
  </w:num>
  <w:num w:numId="11">
    <w:abstractNumId w:val="19"/>
  </w:num>
  <w:num w:numId="12">
    <w:abstractNumId w:val="22"/>
  </w:num>
  <w:num w:numId="13">
    <w:abstractNumId w:val="20"/>
  </w:num>
  <w:num w:numId="14">
    <w:abstractNumId w:val="35"/>
  </w:num>
  <w:num w:numId="15">
    <w:abstractNumId w:val="21"/>
  </w:num>
  <w:num w:numId="16">
    <w:abstractNumId w:val="8"/>
  </w:num>
  <w:num w:numId="17">
    <w:abstractNumId w:val="9"/>
  </w:num>
  <w:num w:numId="18">
    <w:abstractNumId w:val="7"/>
  </w:num>
  <w:num w:numId="19">
    <w:abstractNumId w:val="10"/>
  </w:num>
  <w:num w:numId="20">
    <w:abstractNumId w:val="14"/>
  </w:num>
  <w:num w:numId="21">
    <w:abstractNumId w:val="13"/>
  </w:num>
  <w:num w:numId="22">
    <w:abstractNumId w:val="28"/>
  </w:num>
  <w:num w:numId="23">
    <w:abstractNumId w:val="15"/>
  </w:num>
  <w:num w:numId="24">
    <w:abstractNumId w:val="30"/>
  </w:num>
  <w:num w:numId="25">
    <w:abstractNumId w:val="36"/>
  </w:num>
  <w:num w:numId="26">
    <w:abstractNumId w:val="11"/>
  </w:num>
  <w:num w:numId="27">
    <w:abstractNumId w:val="25"/>
  </w:num>
  <w:num w:numId="28">
    <w:abstractNumId w:val="33"/>
  </w:num>
  <w:num w:numId="29">
    <w:abstractNumId w:val="18"/>
  </w:num>
  <w:num w:numId="30">
    <w:abstractNumId w:val="24"/>
  </w:num>
  <w:num w:numId="31">
    <w:abstractNumId w:val="27"/>
  </w:num>
  <w:num w:numId="32">
    <w:abstractNumId w:val="34"/>
  </w:num>
  <w:num w:numId="33">
    <w:abstractNumId w:val="29"/>
  </w:num>
  <w:num w:numId="34">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styl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C2"/>
    <w:rsid w:val="000015DD"/>
    <w:rsid w:val="000026A8"/>
    <w:rsid w:val="00003B67"/>
    <w:rsid w:val="00003C66"/>
    <w:rsid w:val="0000439A"/>
    <w:rsid w:val="00005C2F"/>
    <w:rsid w:val="00007E0E"/>
    <w:rsid w:val="00011D92"/>
    <w:rsid w:val="00015FDF"/>
    <w:rsid w:val="00021439"/>
    <w:rsid w:val="000225CB"/>
    <w:rsid w:val="0002664B"/>
    <w:rsid w:val="0002741E"/>
    <w:rsid w:val="00031EEA"/>
    <w:rsid w:val="000320C2"/>
    <w:rsid w:val="0003371A"/>
    <w:rsid w:val="00035ADC"/>
    <w:rsid w:val="00035C2D"/>
    <w:rsid w:val="00042B1D"/>
    <w:rsid w:val="00043609"/>
    <w:rsid w:val="00043BD9"/>
    <w:rsid w:val="000444B7"/>
    <w:rsid w:val="00045626"/>
    <w:rsid w:val="00047EF8"/>
    <w:rsid w:val="00055298"/>
    <w:rsid w:val="00055BC3"/>
    <w:rsid w:val="00061AEC"/>
    <w:rsid w:val="00066325"/>
    <w:rsid w:val="000668AE"/>
    <w:rsid w:val="00066A17"/>
    <w:rsid w:val="00067E92"/>
    <w:rsid w:val="0007204E"/>
    <w:rsid w:val="000727B3"/>
    <w:rsid w:val="000744A1"/>
    <w:rsid w:val="00075583"/>
    <w:rsid w:val="00075F4F"/>
    <w:rsid w:val="00076C4B"/>
    <w:rsid w:val="00080CAA"/>
    <w:rsid w:val="00082813"/>
    <w:rsid w:val="00084767"/>
    <w:rsid w:val="000876AC"/>
    <w:rsid w:val="00087BE3"/>
    <w:rsid w:val="0009739C"/>
    <w:rsid w:val="000A1645"/>
    <w:rsid w:val="000A7B3D"/>
    <w:rsid w:val="000B270D"/>
    <w:rsid w:val="000C406E"/>
    <w:rsid w:val="000C51DA"/>
    <w:rsid w:val="000C7A73"/>
    <w:rsid w:val="000D1360"/>
    <w:rsid w:val="000D335A"/>
    <w:rsid w:val="000D5408"/>
    <w:rsid w:val="000D6380"/>
    <w:rsid w:val="000D6763"/>
    <w:rsid w:val="000D7A72"/>
    <w:rsid w:val="000E14B9"/>
    <w:rsid w:val="000E6CC2"/>
    <w:rsid w:val="000F1B90"/>
    <w:rsid w:val="000F1B92"/>
    <w:rsid w:val="000F495E"/>
    <w:rsid w:val="000F7B4C"/>
    <w:rsid w:val="001014B9"/>
    <w:rsid w:val="001029C4"/>
    <w:rsid w:val="00103B48"/>
    <w:rsid w:val="0010413D"/>
    <w:rsid w:val="00106CB5"/>
    <w:rsid w:val="001079E4"/>
    <w:rsid w:val="00116B60"/>
    <w:rsid w:val="00117213"/>
    <w:rsid w:val="00121049"/>
    <w:rsid w:val="0012149F"/>
    <w:rsid w:val="0012226D"/>
    <w:rsid w:val="0012316A"/>
    <w:rsid w:val="00126DED"/>
    <w:rsid w:val="0013028C"/>
    <w:rsid w:val="00131DF9"/>
    <w:rsid w:val="001332F5"/>
    <w:rsid w:val="001352B8"/>
    <w:rsid w:val="00137BE1"/>
    <w:rsid w:val="00140B2D"/>
    <w:rsid w:val="00144333"/>
    <w:rsid w:val="00144DC9"/>
    <w:rsid w:val="001458B0"/>
    <w:rsid w:val="001464C8"/>
    <w:rsid w:val="001471C3"/>
    <w:rsid w:val="0015097A"/>
    <w:rsid w:val="00151D59"/>
    <w:rsid w:val="00151E9D"/>
    <w:rsid w:val="00155334"/>
    <w:rsid w:val="001561FF"/>
    <w:rsid w:val="0015670D"/>
    <w:rsid w:val="00156B42"/>
    <w:rsid w:val="001622BD"/>
    <w:rsid w:val="00167FF4"/>
    <w:rsid w:val="00170E47"/>
    <w:rsid w:val="00171C7E"/>
    <w:rsid w:val="0017282D"/>
    <w:rsid w:val="00175D6A"/>
    <w:rsid w:val="001761D8"/>
    <w:rsid w:val="0017667E"/>
    <w:rsid w:val="00180CE0"/>
    <w:rsid w:val="001858EF"/>
    <w:rsid w:val="00186C79"/>
    <w:rsid w:val="001904FF"/>
    <w:rsid w:val="00190A0C"/>
    <w:rsid w:val="00192304"/>
    <w:rsid w:val="00193C9A"/>
    <w:rsid w:val="001A1590"/>
    <w:rsid w:val="001A34DD"/>
    <w:rsid w:val="001B0B90"/>
    <w:rsid w:val="001B0BB0"/>
    <w:rsid w:val="001B1562"/>
    <w:rsid w:val="001B4B31"/>
    <w:rsid w:val="001B4B6F"/>
    <w:rsid w:val="001B66F7"/>
    <w:rsid w:val="001B6A7D"/>
    <w:rsid w:val="001C3A65"/>
    <w:rsid w:val="001C455B"/>
    <w:rsid w:val="001C663D"/>
    <w:rsid w:val="001C76AB"/>
    <w:rsid w:val="001C7A07"/>
    <w:rsid w:val="001D1FF9"/>
    <w:rsid w:val="001D539F"/>
    <w:rsid w:val="001D62D6"/>
    <w:rsid w:val="001E05FD"/>
    <w:rsid w:val="001E696D"/>
    <w:rsid w:val="001F0155"/>
    <w:rsid w:val="001F245B"/>
    <w:rsid w:val="001F34FA"/>
    <w:rsid w:val="001F3E03"/>
    <w:rsid w:val="001F4648"/>
    <w:rsid w:val="001F6001"/>
    <w:rsid w:val="001F70BB"/>
    <w:rsid w:val="001F7DDF"/>
    <w:rsid w:val="00202106"/>
    <w:rsid w:val="002113FC"/>
    <w:rsid w:val="00211420"/>
    <w:rsid w:val="0021677A"/>
    <w:rsid w:val="00216A39"/>
    <w:rsid w:val="00222D31"/>
    <w:rsid w:val="00223B2B"/>
    <w:rsid w:val="00224DFB"/>
    <w:rsid w:val="00225E2E"/>
    <w:rsid w:val="00232912"/>
    <w:rsid w:val="00237144"/>
    <w:rsid w:val="002376CF"/>
    <w:rsid w:val="002402AE"/>
    <w:rsid w:val="002404F9"/>
    <w:rsid w:val="00241537"/>
    <w:rsid w:val="00251614"/>
    <w:rsid w:val="002547E9"/>
    <w:rsid w:val="002562E4"/>
    <w:rsid w:val="00260FE7"/>
    <w:rsid w:val="00261993"/>
    <w:rsid w:val="00266400"/>
    <w:rsid w:val="0027436B"/>
    <w:rsid w:val="0027464F"/>
    <w:rsid w:val="00274E8D"/>
    <w:rsid w:val="0027598A"/>
    <w:rsid w:val="002763AA"/>
    <w:rsid w:val="00284795"/>
    <w:rsid w:val="00284F55"/>
    <w:rsid w:val="00284F69"/>
    <w:rsid w:val="0029276B"/>
    <w:rsid w:val="00294FA8"/>
    <w:rsid w:val="00296837"/>
    <w:rsid w:val="002969AD"/>
    <w:rsid w:val="002A17C5"/>
    <w:rsid w:val="002A6541"/>
    <w:rsid w:val="002B0663"/>
    <w:rsid w:val="002B1B3C"/>
    <w:rsid w:val="002B2FF0"/>
    <w:rsid w:val="002B3CB0"/>
    <w:rsid w:val="002B7560"/>
    <w:rsid w:val="002C1212"/>
    <w:rsid w:val="002C14CC"/>
    <w:rsid w:val="002D0170"/>
    <w:rsid w:val="002D3F39"/>
    <w:rsid w:val="002E516F"/>
    <w:rsid w:val="002E5552"/>
    <w:rsid w:val="002E588B"/>
    <w:rsid w:val="002E5E49"/>
    <w:rsid w:val="002F108A"/>
    <w:rsid w:val="002F33AA"/>
    <w:rsid w:val="002F4A65"/>
    <w:rsid w:val="00300D8E"/>
    <w:rsid w:val="00301957"/>
    <w:rsid w:val="003022F1"/>
    <w:rsid w:val="0030418E"/>
    <w:rsid w:val="003049CD"/>
    <w:rsid w:val="0030646E"/>
    <w:rsid w:val="00306C86"/>
    <w:rsid w:val="0031274E"/>
    <w:rsid w:val="00314AFF"/>
    <w:rsid w:val="0032339C"/>
    <w:rsid w:val="00324222"/>
    <w:rsid w:val="00324B6E"/>
    <w:rsid w:val="00325D48"/>
    <w:rsid w:val="00327737"/>
    <w:rsid w:val="00327C78"/>
    <w:rsid w:val="00331DF1"/>
    <w:rsid w:val="00333235"/>
    <w:rsid w:val="0033329F"/>
    <w:rsid w:val="003351DF"/>
    <w:rsid w:val="0033655C"/>
    <w:rsid w:val="00336A3C"/>
    <w:rsid w:val="00342A5B"/>
    <w:rsid w:val="00344DC9"/>
    <w:rsid w:val="00352A5F"/>
    <w:rsid w:val="00354A06"/>
    <w:rsid w:val="003566E2"/>
    <w:rsid w:val="0035750D"/>
    <w:rsid w:val="00365C33"/>
    <w:rsid w:val="00366698"/>
    <w:rsid w:val="003667FD"/>
    <w:rsid w:val="00367721"/>
    <w:rsid w:val="00380FF0"/>
    <w:rsid w:val="003856F7"/>
    <w:rsid w:val="00386973"/>
    <w:rsid w:val="003877E4"/>
    <w:rsid w:val="00391E3F"/>
    <w:rsid w:val="00391F8D"/>
    <w:rsid w:val="00395944"/>
    <w:rsid w:val="003A116D"/>
    <w:rsid w:val="003A1786"/>
    <w:rsid w:val="003A3B74"/>
    <w:rsid w:val="003A471C"/>
    <w:rsid w:val="003A5D33"/>
    <w:rsid w:val="003A6763"/>
    <w:rsid w:val="003A681A"/>
    <w:rsid w:val="003B1D5E"/>
    <w:rsid w:val="003B4813"/>
    <w:rsid w:val="003B5452"/>
    <w:rsid w:val="003B5658"/>
    <w:rsid w:val="003C0D99"/>
    <w:rsid w:val="003D2F45"/>
    <w:rsid w:val="003D4419"/>
    <w:rsid w:val="003D5290"/>
    <w:rsid w:val="003E2503"/>
    <w:rsid w:val="003E3401"/>
    <w:rsid w:val="003F015C"/>
    <w:rsid w:val="003F1E5E"/>
    <w:rsid w:val="003F5F77"/>
    <w:rsid w:val="003F6C43"/>
    <w:rsid w:val="003F7D3F"/>
    <w:rsid w:val="004053B9"/>
    <w:rsid w:val="004074DF"/>
    <w:rsid w:val="004142B0"/>
    <w:rsid w:val="004179BB"/>
    <w:rsid w:val="0042005A"/>
    <w:rsid w:val="00421062"/>
    <w:rsid w:val="0042621C"/>
    <w:rsid w:val="00427DFD"/>
    <w:rsid w:val="00430D87"/>
    <w:rsid w:val="0043245F"/>
    <w:rsid w:val="00432DC6"/>
    <w:rsid w:val="00436594"/>
    <w:rsid w:val="00445426"/>
    <w:rsid w:val="00445908"/>
    <w:rsid w:val="00445C2E"/>
    <w:rsid w:val="00447014"/>
    <w:rsid w:val="00450BC7"/>
    <w:rsid w:val="00450D86"/>
    <w:rsid w:val="00452168"/>
    <w:rsid w:val="00454522"/>
    <w:rsid w:val="004556B2"/>
    <w:rsid w:val="00455F62"/>
    <w:rsid w:val="00456593"/>
    <w:rsid w:val="0046166A"/>
    <w:rsid w:val="004666D5"/>
    <w:rsid w:val="00471B45"/>
    <w:rsid w:val="0047609F"/>
    <w:rsid w:val="00477D7F"/>
    <w:rsid w:val="00482456"/>
    <w:rsid w:val="00482458"/>
    <w:rsid w:val="00483B64"/>
    <w:rsid w:val="00484015"/>
    <w:rsid w:val="0048463B"/>
    <w:rsid w:val="00485FF2"/>
    <w:rsid w:val="00487A20"/>
    <w:rsid w:val="00490061"/>
    <w:rsid w:val="00491243"/>
    <w:rsid w:val="004922A3"/>
    <w:rsid w:val="00492C5A"/>
    <w:rsid w:val="004945F7"/>
    <w:rsid w:val="004951D1"/>
    <w:rsid w:val="0049607D"/>
    <w:rsid w:val="0049680C"/>
    <w:rsid w:val="004A0B9F"/>
    <w:rsid w:val="004A17F5"/>
    <w:rsid w:val="004A2F11"/>
    <w:rsid w:val="004A6D5F"/>
    <w:rsid w:val="004B18C5"/>
    <w:rsid w:val="004B293B"/>
    <w:rsid w:val="004B4203"/>
    <w:rsid w:val="004B447F"/>
    <w:rsid w:val="004B632C"/>
    <w:rsid w:val="004C14AD"/>
    <w:rsid w:val="004C5E99"/>
    <w:rsid w:val="004C6869"/>
    <w:rsid w:val="004C6E31"/>
    <w:rsid w:val="004D00C2"/>
    <w:rsid w:val="004D0CDD"/>
    <w:rsid w:val="004D2B13"/>
    <w:rsid w:val="004D5E4F"/>
    <w:rsid w:val="004E0F75"/>
    <w:rsid w:val="004E3A2C"/>
    <w:rsid w:val="004E5DEC"/>
    <w:rsid w:val="004F055A"/>
    <w:rsid w:val="004F1460"/>
    <w:rsid w:val="004F3082"/>
    <w:rsid w:val="004F4DDE"/>
    <w:rsid w:val="004F6F70"/>
    <w:rsid w:val="00500617"/>
    <w:rsid w:val="005015CF"/>
    <w:rsid w:val="00507154"/>
    <w:rsid w:val="00507947"/>
    <w:rsid w:val="00512964"/>
    <w:rsid w:val="0051342F"/>
    <w:rsid w:val="005142AC"/>
    <w:rsid w:val="005165DB"/>
    <w:rsid w:val="005220F3"/>
    <w:rsid w:val="005231FA"/>
    <w:rsid w:val="00523472"/>
    <w:rsid w:val="00525DAE"/>
    <w:rsid w:val="005307FB"/>
    <w:rsid w:val="00532576"/>
    <w:rsid w:val="005346D5"/>
    <w:rsid w:val="00534A1A"/>
    <w:rsid w:val="0053608D"/>
    <w:rsid w:val="00536886"/>
    <w:rsid w:val="0054045C"/>
    <w:rsid w:val="00540B2E"/>
    <w:rsid w:val="00546257"/>
    <w:rsid w:val="0054626E"/>
    <w:rsid w:val="00550161"/>
    <w:rsid w:val="0055099D"/>
    <w:rsid w:val="005518C0"/>
    <w:rsid w:val="00551F14"/>
    <w:rsid w:val="0055690D"/>
    <w:rsid w:val="00557015"/>
    <w:rsid w:val="005620CD"/>
    <w:rsid w:val="00575739"/>
    <w:rsid w:val="00575DC6"/>
    <w:rsid w:val="00576E0C"/>
    <w:rsid w:val="0058256A"/>
    <w:rsid w:val="00582E75"/>
    <w:rsid w:val="005856D9"/>
    <w:rsid w:val="00585F67"/>
    <w:rsid w:val="005903C0"/>
    <w:rsid w:val="00595432"/>
    <w:rsid w:val="0059647E"/>
    <w:rsid w:val="005A057C"/>
    <w:rsid w:val="005A0991"/>
    <w:rsid w:val="005A3A00"/>
    <w:rsid w:val="005B022B"/>
    <w:rsid w:val="005B60D8"/>
    <w:rsid w:val="005C09D1"/>
    <w:rsid w:val="005C0D00"/>
    <w:rsid w:val="005C18C7"/>
    <w:rsid w:val="005C51EB"/>
    <w:rsid w:val="005C54E6"/>
    <w:rsid w:val="005C6F41"/>
    <w:rsid w:val="005D0046"/>
    <w:rsid w:val="005D1337"/>
    <w:rsid w:val="005D189C"/>
    <w:rsid w:val="005D375A"/>
    <w:rsid w:val="005E1E19"/>
    <w:rsid w:val="005E200F"/>
    <w:rsid w:val="005E293A"/>
    <w:rsid w:val="005E2DA0"/>
    <w:rsid w:val="005E7924"/>
    <w:rsid w:val="005F1363"/>
    <w:rsid w:val="005F1E54"/>
    <w:rsid w:val="005F32B3"/>
    <w:rsid w:val="005F3513"/>
    <w:rsid w:val="005F58F6"/>
    <w:rsid w:val="005F6A08"/>
    <w:rsid w:val="005F7252"/>
    <w:rsid w:val="005F7756"/>
    <w:rsid w:val="00600EA9"/>
    <w:rsid w:val="00602135"/>
    <w:rsid w:val="006023A3"/>
    <w:rsid w:val="00602428"/>
    <w:rsid w:val="00603662"/>
    <w:rsid w:val="00607E17"/>
    <w:rsid w:val="0061012E"/>
    <w:rsid w:val="006109A3"/>
    <w:rsid w:val="00610A53"/>
    <w:rsid w:val="00612E90"/>
    <w:rsid w:val="00615785"/>
    <w:rsid w:val="00621F55"/>
    <w:rsid w:val="006228A5"/>
    <w:rsid w:val="00623D57"/>
    <w:rsid w:val="006247EA"/>
    <w:rsid w:val="006319AC"/>
    <w:rsid w:val="00632567"/>
    <w:rsid w:val="006326C8"/>
    <w:rsid w:val="00636C9B"/>
    <w:rsid w:val="00637999"/>
    <w:rsid w:val="00637FF7"/>
    <w:rsid w:val="0064053C"/>
    <w:rsid w:val="0064261F"/>
    <w:rsid w:val="00644B4D"/>
    <w:rsid w:val="00645391"/>
    <w:rsid w:val="006469C5"/>
    <w:rsid w:val="00650B47"/>
    <w:rsid w:val="006527E0"/>
    <w:rsid w:val="00655115"/>
    <w:rsid w:val="00656382"/>
    <w:rsid w:val="00656963"/>
    <w:rsid w:val="00656B42"/>
    <w:rsid w:val="00657644"/>
    <w:rsid w:val="00660DE4"/>
    <w:rsid w:val="00660FC3"/>
    <w:rsid w:val="006620C4"/>
    <w:rsid w:val="00664B49"/>
    <w:rsid w:val="0066525A"/>
    <w:rsid w:val="0067269B"/>
    <w:rsid w:val="0067321C"/>
    <w:rsid w:val="00673383"/>
    <w:rsid w:val="0068028F"/>
    <w:rsid w:val="006838BB"/>
    <w:rsid w:val="00685D59"/>
    <w:rsid w:val="006917BC"/>
    <w:rsid w:val="006927CC"/>
    <w:rsid w:val="00692BDB"/>
    <w:rsid w:val="00693B74"/>
    <w:rsid w:val="00697815"/>
    <w:rsid w:val="006979CE"/>
    <w:rsid w:val="006A1038"/>
    <w:rsid w:val="006A64D0"/>
    <w:rsid w:val="006B2D48"/>
    <w:rsid w:val="006B3784"/>
    <w:rsid w:val="006B40F9"/>
    <w:rsid w:val="006B549D"/>
    <w:rsid w:val="006B6654"/>
    <w:rsid w:val="006C0189"/>
    <w:rsid w:val="006C1EC1"/>
    <w:rsid w:val="006C276D"/>
    <w:rsid w:val="006D1E14"/>
    <w:rsid w:val="006D2DDC"/>
    <w:rsid w:val="006D3ABA"/>
    <w:rsid w:val="006E02B0"/>
    <w:rsid w:val="006E0D5F"/>
    <w:rsid w:val="006E397D"/>
    <w:rsid w:val="006E5F54"/>
    <w:rsid w:val="006E60F1"/>
    <w:rsid w:val="006E7D4C"/>
    <w:rsid w:val="006F0769"/>
    <w:rsid w:val="0070012E"/>
    <w:rsid w:val="00702864"/>
    <w:rsid w:val="007104E8"/>
    <w:rsid w:val="00710DF9"/>
    <w:rsid w:val="00712513"/>
    <w:rsid w:val="00712A8E"/>
    <w:rsid w:val="007137C0"/>
    <w:rsid w:val="00715D6D"/>
    <w:rsid w:val="00721CBA"/>
    <w:rsid w:val="00722923"/>
    <w:rsid w:val="00722A5D"/>
    <w:rsid w:val="0073029A"/>
    <w:rsid w:val="00730953"/>
    <w:rsid w:val="00735F3D"/>
    <w:rsid w:val="00741A7E"/>
    <w:rsid w:val="00741AE6"/>
    <w:rsid w:val="00742ABF"/>
    <w:rsid w:val="007436E8"/>
    <w:rsid w:val="00744A94"/>
    <w:rsid w:val="00747D3E"/>
    <w:rsid w:val="00750997"/>
    <w:rsid w:val="00750E84"/>
    <w:rsid w:val="00753E1E"/>
    <w:rsid w:val="00762B84"/>
    <w:rsid w:val="00765471"/>
    <w:rsid w:val="00765931"/>
    <w:rsid w:val="00765C99"/>
    <w:rsid w:val="007675A7"/>
    <w:rsid w:val="00772CEC"/>
    <w:rsid w:val="00775B81"/>
    <w:rsid w:val="007763C0"/>
    <w:rsid w:val="00776BD8"/>
    <w:rsid w:val="007810BE"/>
    <w:rsid w:val="007861D2"/>
    <w:rsid w:val="0078644A"/>
    <w:rsid w:val="00790C21"/>
    <w:rsid w:val="00791469"/>
    <w:rsid w:val="00791DB0"/>
    <w:rsid w:val="007962F9"/>
    <w:rsid w:val="0079767B"/>
    <w:rsid w:val="00797C21"/>
    <w:rsid w:val="00797E7B"/>
    <w:rsid w:val="007A6F4D"/>
    <w:rsid w:val="007B1379"/>
    <w:rsid w:val="007B3DAC"/>
    <w:rsid w:val="007C11CE"/>
    <w:rsid w:val="007C16ED"/>
    <w:rsid w:val="007C69A8"/>
    <w:rsid w:val="007D1F14"/>
    <w:rsid w:val="007D3323"/>
    <w:rsid w:val="007D51FC"/>
    <w:rsid w:val="007E2F64"/>
    <w:rsid w:val="007E36B3"/>
    <w:rsid w:val="007E7115"/>
    <w:rsid w:val="007F022E"/>
    <w:rsid w:val="007F2B69"/>
    <w:rsid w:val="007F376A"/>
    <w:rsid w:val="007F5447"/>
    <w:rsid w:val="007F731F"/>
    <w:rsid w:val="0080782E"/>
    <w:rsid w:val="008155E1"/>
    <w:rsid w:val="0081633A"/>
    <w:rsid w:val="008177C7"/>
    <w:rsid w:val="00820403"/>
    <w:rsid w:val="008235A8"/>
    <w:rsid w:val="008277A5"/>
    <w:rsid w:val="00827A5D"/>
    <w:rsid w:val="00827CB6"/>
    <w:rsid w:val="00831014"/>
    <w:rsid w:val="00834C6E"/>
    <w:rsid w:val="00834E5C"/>
    <w:rsid w:val="00835219"/>
    <w:rsid w:val="0084109B"/>
    <w:rsid w:val="00843937"/>
    <w:rsid w:val="008450C4"/>
    <w:rsid w:val="00852406"/>
    <w:rsid w:val="0085755C"/>
    <w:rsid w:val="00860BDC"/>
    <w:rsid w:val="00863415"/>
    <w:rsid w:val="00863F15"/>
    <w:rsid w:val="00865AB5"/>
    <w:rsid w:val="00865ED6"/>
    <w:rsid w:val="00866363"/>
    <w:rsid w:val="00870ACD"/>
    <w:rsid w:val="008719D6"/>
    <w:rsid w:val="00872410"/>
    <w:rsid w:val="00873904"/>
    <w:rsid w:val="00873F0B"/>
    <w:rsid w:val="008754CC"/>
    <w:rsid w:val="00875C0A"/>
    <w:rsid w:val="008819F0"/>
    <w:rsid w:val="00882925"/>
    <w:rsid w:val="008840A7"/>
    <w:rsid w:val="008845EF"/>
    <w:rsid w:val="00884A74"/>
    <w:rsid w:val="008904C3"/>
    <w:rsid w:val="00891C76"/>
    <w:rsid w:val="008921ED"/>
    <w:rsid w:val="00893E80"/>
    <w:rsid w:val="008968C3"/>
    <w:rsid w:val="008A0750"/>
    <w:rsid w:val="008A1AD7"/>
    <w:rsid w:val="008A4590"/>
    <w:rsid w:val="008A4756"/>
    <w:rsid w:val="008A632D"/>
    <w:rsid w:val="008B0F4B"/>
    <w:rsid w:val="008B253E"/>
    <w:rsid w:val="008B2FB3"/>
    <w:rsid w:val="008B6768"/>
    <w:rsid w:val="008B6AF4"/>
    <w:rsid w:val="008B78CD"/>
    <w:rsid w:val="008C1EF5"/>
    <w:rsid w:val="008C37DB"/>
    <w:rsid w:val="008C7CA7"/>
    <w:rsid w:val="008D00CA"/>
    <w:rsid w:val="008D4E5E"/>
    <w:rsid w:val="008D5177"/>
    <w:rsid w:val="008D5A07"/>
    <w:rsid w:val="008E1081"/>
    <w:rsid w:val="008E1B7A"/>
    <w:rsid w:val="008E2E09"/>
    <w:rsid w:val="008E3BB0"/>
    <w:rsid w:val="008E5430"/>
    <w:rsid w:val="008E5ECE"/>
    <w:rsid w:val="008F3E75"/>
    <w:rsid w:val="008F44D9"/>
    <w:rsid w:val="008F7933"/>
    <w:rsid w:val="0090765E"/>
    <w:rsid w:val="0090795F"/>
    <w:rsid w:val="00911402"/>
    <w:rsid w:val="009165F8"/>
    <w:rsid w:val="00916D66"/>
    <w:rsid w:val="00924A1B"/>
    <w:rsid w:val="00925A50"/>
    <w:rsid w:val="0093008A"/>
    <w:rsid w:val="00932F37"/>
    <w:rsid w:val="00933CD0"/>
    <w:rsid w:val="00933EC7"/>
    <w:rsid w:val="00934948"/>
    <w:rsid w:val="00937D1A"/>
    <w:rsid w:val="00942EB0"/>
    <w:rsid w:val="00943582"/>
    <w:rsid w:val="00944867"/>
    <w:rsid w:val="0094644E"/>
    <w:rsid w:val="0095506B"/>
    <w:rsid w:val="009568EC"/>
    <w:rsid w:val="00956E70"/>
    <w:rsid w:val="00956EBC"/>
    <w:rsid w:val="00970C1F"/>
    <w:rsid w:val="00973E7B"/>
    <w:rsid w:val="00976B3A"/>
    <w:rsid w:val="00977526"/>
    <w:rsid w:val="00980058"/>
    <w:rsid w:val="009848B9"/>
    <w:rsid w:val="00984A23"/>
    <w:rsid w:val="009862A6"/>
    <w:rsid w:val="00986AA5"/>
    <w:rsid w:val="00986BFA"/>
    <w:rsid w:val="0098721C"/>
    <w:rsid w:val="0099180E"/>
    <w:rsid w:val="00992164"/>
    <w:rsid w:val="00994796"/>
    <w:rsid w:val="00995AE0"/>
    <w:rsid w:val="00996CC3"/>
    <w:rsid w:val="009A155A"/>
    <w:rsid w:val="009A160B"/>
    <w:rsid w:val="009A1AB5"/>
    <w:rsid w:val="009A4C24"/>
    <w:rsid w:val="009A5EC8"/>
    <w:rsid w:val="009A7DF8"/>
    <w:rsid w:val="009A7FFB"/>
    <w:rsid w:val="009B1C40"/>
    <w:rsid w:val="009B7750"/>
    <w:rsid w:val="009B7BF3"/>
    <w:rsid w:val="009B7E57"/>
    <w:rsid w:val="009D5B9F"/>
    <w:rsid w:val="009D6317"/>
    <w:rsid w:val="009D68C8"/>
    <w:rsid w:val="009D7DD0"/>
    <w:rsid w:val="009E35DC"/>
    <w:rsid w:val="009E3711"/>
    <w:rsid w:val="009E5792"/>
    <w:rsid w:val="009E596A"/>
    <w:rsid w:val="009F0D04"/>
    <w:rsid w:val="009F0DD4"/>
    <w:rsid w:val="009F15AA"/>
    <w:rsid w:val="009F2A7D"/>
    <w:rsid w:val="009F512F"/>
    <w:rsid w:val="009F5392"/>
    <w:rsid w:val="009F53A8"/>
    <w:rsid w:val="00A033D9"/>
    <w:rsid w:val="00A11983"/>
    <w:rsid w:val="00A1436E"/>
    <w:rsid w:val="00A169FF"/>
    <w:rsid w:val="00A17491"/>
    <w:rsid w:val="00A21AAB"/>
    <w:rsid w:val="00A222EE"/>
    <w:rsid w:val="00A24680"/>
    <w:rsid w:val="00A250A8"/>
    <w:rsid w:val="00A270BE"/>
    <w:rsid w:val="00A273A5"/>
    <w:rsid w:val="00A308D4"/>
    <w:rsid w:val="00A34794"/>
    <w:rsid w:val="00A3790C"/>
    <w:rsid w:val="00A419CB"/>
    <w:rsid w:val="00A419E8"/>
    <w:rsid w:val="00A43812"/>
    <w:rsid w:val="00A445DE"/>
    <w:rsid w:val="00A462C5"/>
    <w:rsid w:val="00A469A9"/>
    <w:rsid w:val="00A47AE4"/>
    <w:rsid w:val="00A509C6"/>
    <w:rsid w:val="00A5264B"/>
    <w:rsid w:val="00A528C7"/>
    <w:rsid w:val="00A54CB4"/>
    <w:rsid w:val="00A56151"/>
    <w:rsid w:val="00A56F0B"/>
    <w:rsid w:val="00A57FDF"/>
    <w:rsid w:val="00A6188E"/>
    <w:rsid w:val="00A7093C"/>
    <w:rsid w:val="00A709AF"/>
    <w:rsid w:val="00A8195E"/>
    <w:rsid w:val="00A83D89"/>
    <w:rsid w:val="00A83FF8"/>
    <w:rsid w:val="00A8422E"/>
    <w:rsid w:val="00A90B6F"/>
    <w:rsid w:val="00A92C2D"/>
    <w:rsid w:val="00A94B8C"/>
    <w:rsid w:val="00A94BC3"/>
    <w:rsid w:val="00A94EE2"/>
    <w:rsid w:val="00A95E52"/>
    <w:rsid w:val="00AA3877"/>
    <w:rsid w:val="00AA6909"/>
    <w:rsid w:val="00AA719E"/>
    <w:rsid w:val="00AB2B8F"/>
    <w:rsid w:val="00AB444A"/>
    <w:rsid w:val="00AB4B5F"/>
    <w:rsid w:val="00AB6867"/>
    <w:rsid w:val="00AC1D2A"/>
    <w:rsid w:val="00AC382C"/>
    <w:rsid w:val="00AC675D"/>
    <w:rsid w:val="00AD18E1"/>
    <w:rsid w:val="00AD1B10"/>
    <w:rsid w:val="00AD2F3D"/>
    <w:rsid w:val="00AD6F52"/>
    <w:rsid w:val="00AD779C"/>
    <w:rsid w:val="00AE4B0D"/>
    <w:rsid w:val="00AE52BA"/>
    <w:rsid w:val="00AE5C47"/>
    <w:rsid w:val="00AE6370"/>
    <w:rsid w:val="00AF0BBE"/>
    <w:rsid w:val="00AF1CAF"/>
    <w:rsid w:val="00AF2725"/>
    <w:rsid w:val="00AF50E9"/>
    <w:rsid w:val="00B01F5E"/>
    <w:rsid w:val="00B038CA"/>
    <w:rsid w:val="00B06238"/>
    <w:rsid w:val="00B1088E"/>
    <w:rsid w:val="00B10946"/>
    <w:rsid w:val="00B12921"/>
    <w:rsid w:val="00B15B48"/>
    <w:rsid w:val="00B224F8"/>
    <w:rsid w:val="00B2262D"/>
    <w:rsid w:val="00B2266F"/>
    <w:rsid w:val="00B233C7"/>
    <w:rsid w:val="00B24D65"/>
    <w:rsid w:val="00B27E26"/>
    <w:rsid w:val="00B32ABD"/>
    <w:rsid w:val="00B36503"/>
    <w:rsid w:val="00B428D9"/>
    <w:rsid w:val="00B45C5F"/>
    <w:rsid w:val="00B46475"/>
    <w:rsid w:val="00B46B5E"/>
    <w:rsid w:val="00B514A2"/>
    <w:rsid w:val="00B5307A"/>
    <w:rsid w:val="00B551C9"/>
    <w:rsid w:val="00B55D9E"/>
    <w:rsid w:val="00B6177E"/>
    <w:rsid w:val="00B67D9C"/>
    <w:rsid w:val="00B735FB"/>
    <w:rsid w:val="00B74BC1"/>
    <w:rsid w:val="00B7603D"/>
    <w:rsid w:val="00B762B0"/>
    <w:rsid w:val="00B765C7"/>
    <w:rsid w:val="00B77019"/>
    <w:rsid w:val="00B77B0A"/>
    <w:rsid w:val="00B77B51"/>
    <w:rsid w:val="00B81DB9"/>
    <w:rsid w:val="00B832CD"/>
    <w:rsid w:val="00B83677"/>
    <w:rsid w:val="00B86086"/>
    <w:rsid w:val="00B8642E"/>
    <w:rsid w:val="00B87161"/>
    <w:rsid w:val="00B87288"/>
    <w:rsid w:val="00B902D0"/>
    <w:rsid w:val="00B91D4B"/>
    <w:rsid w:val="00B92564"/>
    <w:rsid w:val="00B95087"/>
    <w:rsid w:val="00BA0C11"/>
    <w:rsid w:val="00BA2257"/>
    <w:rsid w:val="00BA2DDC"/>
    <w:rsid w:val="00BA2F74"/>
    <w:rsid w:val="00BB0520"/>
    <w:rsid w:val="00BB0889"/>
    <w:rsid w:val="00BB4276"/>
    <w:rsid w:val="00BB4FE2"/>
    <w:rsid w:val="00BC03A5"/>
    <w:rsid w:val="00BC1943"/>
    <w:rsid w:val="00BC27EF"/>
    <w:rsid w:val="00BC45B6"/>
    <w:rsid w:val="00BC4B2C"/>
    <w:rsid w:val="00BC516D"/>
    <w:rsid w:val="00BC5852"/>
    <w:rsid w:val="00BC6F7E"/>
    <w:rsid w:val="00BC7B44"/>
    <w:rsid w:val="00BD4CBC"/>
    <w:rsid w:val="00BD5D2E"/>
    <w:rsid w:val="00BE057D"/>
    <w:rsid w:val="00BE1305"/>
    <w:rsid w:val="00BE1BE6"/>
    <w:rsid w:val="00BE21A7"/>
    <w:rsid w:val="00BE23DB"/>
    <w:rsid w:val="00BE54E1"/>
    <w:rsid w:val="00BE6FAC"/>
    <w:rsid w:val="00BE736E"/>
    <w:rsid w:val="00BF287B"/>
    <w:rsid w:val="00BF3AE5"/>
    <w:rsid w:val="00BF4BD8"/>
    <w:rsid w:val="00BF6757"/>
    <w:rsid w:val="00C00F89"/>
    <w:rsid w:val="00C02EDA"/>
    <w:rsid w:val="00C05959"/>
    <w:rsid w:val="00C0739E"/>
    <w:rsid w:val="00C074CB"/>
    <w:rsid w:val="00C11B30"/>
    <w:rsid w:val="00C21C0B"/>
    <w:rsid w:val="00C25A3C"/>
    <w:rsid w:val="00C2655F"/>
    <w:rsid w:val="00C3024F"/>
    <w:rsid w:val="00C30F0C"/>
    <w:rsid w:val="00C32789"/>
    <w:rsid w:val="00C35229"/>
    <w:rsid w:val="00C3531D"/>
    <w:rsid w:val="00C35D22"/>
    <w:rsid w:val="00C40F51"/>
    <w:rsid w:val="00C417FD"/>
    <w:rsid w:val="00C442FD"/>
    <w:rsid w:val="00C47E63"/>
    <w:rsid w:val="00C506A0"/>
    <w:rsid w:val="00C51E04"/>
    <w:rsid w:val="00C56183"/>
    <w:rsid w:val="00C57D24"/>
    <w:rsid w:val="00C60049"/>
    <w:rsid w:val="00C627AD"/>
    <w:rsid w:val="00C66A43"/>
    <w:rsid w:val="00C67B39"/>
    <w:rsid w:val="00C7799E"/>
    <w:rsid w:val="00C81436"/>
    <w:rsid w:val="00C83A15"/>
    <w:rsid w:val="00C86BF9"/>
    <w:rsid w:val="00C9245C"/>
    <w:rsid w:val="00CA0859"/>
    <w:rsid w:val="00CA377D"/>
    <w:rsid w:val="00CA4024"/>
    <w:rsid w:val="00CA4CB4"/>
    <w:rsid w:val="00CA5B5C"/>
    <w:rsid w:val="00CA6363"/>
    <w:rsid w:val="00CA6DB4"/>
    <w:rsid w:val="00CA6EF9"/>
    <w:rsid w:val="00CB0529"/>
    <w:rsid w:val="00CB17AA"/>
    <w:rsid w:val="00CB3177"/>
    <w:rsid w:val="00CB406D"/>
    <w:rsid w:val="00CB55B6"/>
    <w:rsid w:val="00CB58F9"/>
    <w:rsid w:val="00CC07EF"/>
    <w:rsid w:val="00CC2873"/>
    <w:rsid w:val="00CC2CC7"/>
    <w:rsid w:val="00CC7033"/>
    <w:rsid w:val="00CD0D3B"/>
    <w:rsid w:val="00CD3068"/>
    <w:rsid w:val="00CD536D"/>
    <w:rsid w:val="00CE1A7A"/>
    <w:rsid w:val="00CE4B98"/>
    <w:rsid w:val="00CE6914"/>
    <w:rsid w:val="00CF1D64"/>
    <w:rsid w:val="00CF6D21"/>
    <w:rsid w:val="00CF6DDA"/>
    <w:rsid w:val="00D00DA7"/>
    <w:rsid w:val="00D0159B"/>
    <w:rsid w:val="00D03E8B"/>
    <w:rsid w:val="00D04C60"/>
    <w:rsid w:val="00D06613"/>
    <w:rsid w:val="00D17997"/>
    <w:rsid w:val="00D250A8"/>
    <w:rsid w:val="00D26888"/>
    <w:rsid w:val="00D27917"/>
    <w:rsid w:val="00D3168A"/>
    <w:rsid w:val="00D3436B"/>
    <w:rsid w:val="00D355E8"/>
    <w:rsid w:val="00D41B4F"/>
    <w:rsid w:val="00D4268E"/>
    <w:rsid w:val="00D43D86"/>
    <w:rsid w:val="00D44E56"/>
    <w:rsid w:val="00D46413"/>
    <w:rsid w:val="00D46764"/>
    <w:rsid w:val="00D47EBA"/>
    <w:rsid w:val="00D507EC"/>
    <w:rsid w:val="00D53DDE"/>
    <w:rsid w:val="00D56383"/>
    <w:rsid w:val="00D60EE7"/>
    <w:rsid w:val="00D61CE6"/>
    <w:rsid w:val="00D623B5"/>
    <w:rsid w:val="00D64C69"/>
    <w:rsid w:val="00D71B7F"/>
    <w:rsid w:val="00D72604"/>
    <w:rsid w:val="00D73AFD"/>
    <w:rsid w:val="00D73FDE"/>
    <w:rsid w:val="00D80082"/>
    <w:rsid w:val="00D82805"/>
    <w:rsid w:val="00D8357B"/>
    <w:rsid w:val="00D835E4"/>
    <w:rsid w:val="00D849C8"/>
    <w:rsid w:val="00D867C7"/>
    <w:rsid w:val="00D926F8"/>
    <w:rsid w:val="00D949FD"/>
    <w:rsid w:val="00D94CC6"/>
    <w:rsid w:val="00D94E26"/>
    <w:rsid w:val="00D95ABC"/>
    <w:rsid w:val="00D95B6C"/>
    <w:rsid w:val="00DA2719"/>
    <w:rsid w:val="00DA2E41"/>
    <w:rsid w:val="00DA309A"/>
    <w:rsid w:val="00DA378E"/>
    <w:rsid w:val="00DA48D1"/>
    <w:rsid w:val="00DB0BA5"/>
    <w:rsid w:val="00DB2D99"/>
    <w:rsid w:val="00DB436B"/>
    <w:rsid w:val="00DB6A5C"/>
    <w:rsid w:val="00DC2716"/>
    <w:rsid w:val="00DC320F"/>
    <w:rsid w:val="00DD04B4"/>
    <w:rsid w:val="00DD0B4E"/>
    <w:rsid w:val="00DD1A0E"/>
    <w:rsid w:val="00DD5A0B"/>
    <w:rsid w:val="00DE0EA7"/>
    <w:rsid w:val="00DE3E11"/>
    <w:rsid w:val="00DE6053"/>
    <w:rsid w:val="00DE6A6B"/>
    <w:rsid w:val="00DF0461"/>
    <w:rsid w:val="00DF1D8F"/>
    <w:rsid w:val="00DF37DB"/>
    <w:rsid w:val="00DF5F69"/>
    <w:rsid w:val="00E06C3C"/>
    <w:rsid w:val="00E07220"/>
    <w:rsid w:val="00E125A9"/>
    <w:rsid w:val="00E13011"/>
    <w:rsid w:val="00E14175"/>
    <w:rsid w:val="00E15E4B"/>
    <w:rsid w:val="00E20AD0"/>
    <w:rsid w:val="00E22A04"/>
    <w:rsid w:val="00E26101"/>
    <w:rsid w:val="00E2655C"/>
    <w:rsid w:val="00E30417"/>
    <w:rsid w:val="00E312ED"/>
    <w:rsid w:val="00E31335"/>
    <w:rsid w:val="00E33C63"/>
    <w:rsid w:val="00E33F5D"/>
    <w:rsid w:val="00E3487C"/>
    <w:rsid w:val="00E40BEB"/>
    <w:rsid w:val="00E45E0D"/>
    <w:rsid w:val="00E461B3"/>
    <w:rsid w:val="00E46F72"/>
    <w:rsid w:val="00E52568"/>
    <w:rsid w:val="00E52FA1"/>
    <w:rsid w:val="00E57133"/>
    <w:rsid w:val="00E5788E"/>
    <w:rsid w:val="00E60732"/>
    <w:rsid w:val="00E61558"/>
    <w:rsid w:val="00E6760B"/>
    <w:rsid w:val="00E7240F"/>
    <w:rsid w:val="00E7334A"/>
    <w:rsid w:val="00E73F64"/>
    <w:rsid w:val="00E753A7"/>
    <w:rsid w:val="00E862C5"/>
    <w:rsid w:val="00E864C7"/>
    <w:rsid w:val="00E86E56"/>
    <w:rsid w:val="00E8712A"/>
    <w:rsid w:val="00E914E5"/>
    <w:rsid w:val="00E91734"/>
    <w:rsid w:val="00E92234"/>
    <w:rsid w:val="00E93044"/>
    <w:rsid w:val="00E949EC"/>
    <w:rsid w:val="00E95E9C"/>
    <w:rsid w:val="00E9668F"/>
    <w:rsid w:val="00EA170C"/>
    <w:rsid w:val="00EA28BE"/>
    <w:rsid w:val="00EA341F"/>
    <w:rsid w:val="00EA7C0D"/>
    <w:rsid w:val="00EB1F2E"/>
    <w:rsid w:val="00EB2635"/>
    <w:rsid w:val="00EB5575"/>
    <w:rsid w:val="00EB699B"/>
    <w:rsid w:val="00EC377A"/>
    <w:rsid w:val="00EC5289"/>
    <w:rsid w:val="00ED2B5C"/>
    <w:rsid w:val="00ED44D8"/>
    <w:rsid w:val="00ED5564"/>
    <w:rsid w:val="00ED6445"/>
    <w:rsid w:val="00ED6F61"/>
    <w:rsid w:val="00ED73A5"/>
    <w:rsid w:val="00ED7EF4"/>
    <w:rsid w:val="00EE1B17"/>
    <w:rsid w:val="00EE1B23"/>
    <w:rsid w:val="00EE4BE8"/>
    <w:rsid w:val="00EE7BF2"/>
    <w:rsid w:val="00EF1E9E"/>
    <w:rsid w:val="00EF4304"/>
    <w:rsid w:val="00EF64D7"/>
    <w:rsid w:val="00EF6605"/>
    <w:rsid w:val="00EF770B"/>
    <w:rsid w:val="00F00594"/>
    <w:rsid w:val="00F00B63"/>
    <w:rsid w:val="00F054FB"/>
    <w:rsid w:val="00F075B5"/>
    <w:rsid w:val="00F14429"/>
    <w:rsid w:val="00F1598F"/>
    <w:rsid w:val="00F23447"/>
    <w:rsid w:val="00F24C38"/>
    <w:rsid w:val="00F2515F"/>
    <w:rsid w:val="00F27152"/>
    <w:rsid w:val="00F27A36"/>
    <w:rsid w:val="00F27E3B"/>
    <w:rsid w:val="00F32B30"/>
    <w:rsid w:val="00F33DD8"/>
    <w:rsid w:val="00F34980"/>
    <w:rsid w:val="00F351C8"/>
    <w:rsid w:val="00F36FDD"/>
    <w:rsid w:val="00F37533"/>
    <w:rsid w:val="00F42864"/>
    <w:rsid w:val="00F4324D"/>
    <w:rsid w:val="00F44478"/>
    <w:rsid w:val="00F444EB"/>
    <w:rsid w:val="00F50F6C"/>
    <w:rsid w:val="00F52497"/>
    <w:rsid w:val="00F54E87"/>
    <w:rsid w:val="00F56B48"/>
    <w:rsid w:val="00F62D4D"/>
    <w:rsid w:val="00F63F0F"/>
    <w:rsid w:val="00F64FD8"/>
    <w:rsid w:val="00F7572E"/>
    <w:rsid w:val="00F774F3"/>
    <w:rsid w:val="00F77DF2"/>
    <w:rsid w:val="00F77DF4"/>
    <w:rsid w:val="00F809C4"/>
    <w:rsid w:val="00F85E04"/>
    <w:rsid w:val="00F86A68"/>
    <w:rsid w:val="00F86F08"/>
    <w:rsid w:val="00F91E5A"/>
    <w:rsid w:val="00F92FE6"/>
    <w:rsid w:val="00F93D21"/>
    <w:rsid w:val="00F963CC"/>
    <w:rsid w:val="00F9650F"/>
    <w:rsid w:val="00FA13CC"/>
    <w:rsid w:val="00FA3571"/>
    <w:rsid w:val="00FA4700"/>
    <w:rsid w:val="00FA78B2"/>
    <w:rsid w:val="00FA7E08"/>
    <w:rsid w:val="00FB027A"/>
    <w:rsid w:val="00FB2935"/>
    <w:rsid w:val="00FB569E"/>
    <w:rsid w:val="00FC3458"/>
    <w:rsid w:val="00FC5FE8"/>
    <w:rsid w:val="00FC6AD6"/>
    <w:rsid w:val="00FC6D47"/>
    <w:rsid w:val="00FD13A6"/>
    <w:rsid w:val="00FD2520"/>
    <w:rsid w:val="00FE2737"/>
    <w:rsid w:val="00FE3113"/>
    <w:rsid w:val="00FE4E53"/>
    <w:rsid w:val="00FE5500"/>
    <w:rsid w:val="00FE7148"/>
    <w:rsid w:val="00FF0B7F"/>
    <w:rsid w:val="00FF0DA9"/>
    <w:rsid w:val="00FF17FF"/>
    <w:rsid w:val="00FF5B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styl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3BD9"/>
  </w:style>
  <w:style w:type="paragraph" w:styleId="Nagwek1">
    <w:name w:val="heading 1"/>
    <w:aliases w:val="1_L"/>
    <w:basedOn w:val="Normalny"/>
    <w:next w:val="Normalny"/>
    <w:link w:val="Nagwek1Znak"/>
    <w:qFormat/>
    <w:rsid w:val="00B224F8"/>
    <w:pPr>
      <w:keepNext/>
      <w:jc w:val="both"/>
      <w:outlineLvl w:val="0"/>
    </w:pPr>
    <w:rPr>
      <w:rFonts w:ascii="Century Gothic" w:hAnsi="Century Gothic"/>
      <w:b/>
      <w:sz w:val="28"/>
    </w:rPr>
  </w:style>
  <w:style w:type="paragraph" w:styleId="Nagwek2">
    <w:name w:val="heading 2"/>
    <w:aliases w:val="2_L"/>
    <w:basedOn w:val="Normalny"/>
    <w:next w:val="Normalny"/>
    <w:link w:val="Nagwek2Znak"/>
    <w:qFormat/>
    <w:rsid w:val="00CB55B6"/>
    <w:pPr>
      <w:keepNext/>
      <w:numPr>
        <w:numId w:val="16"/>
      </w:numPr>
      <w:outlineLvl w:val="1"/>
    </w:pPr>
    <w:rPr>
      <w:rFonts w:ascii="Century Gothic" w:hAnsi="Century Gothic"/>
      <w:b/>
      <w:sz w:val="24"/>
    </w:rPr>
  </w:style>
  <w:style w:type="paragraph" w:styleId="Nagwek3">
    <w:name w:val="heading 3"/>
    <w:aliases w:val="3_L"/>
    <w:basedOn w:val="Nagwek2"/>
    <w:next w:val="Normalny"/>
    <w:link w:val="Nagwek3Znak"/>
    <w:qFormat/>
    <w:rsid w:val="00075583"/>
    <w:pPr>
      <w:numPr>
        <w:ilvl w:val="2"/>
        <w:numId w:val="12"/>
      </w:numPr>
      <w:outlineLvl w:val="2"/>
    </w:pPr>
    <w:rPr>
      <w:b w:val="0"/>
      <w:sz w:val="22"/>
    </w:rPr>
  </w:style>
  <w:style w:type="paragraph" w:styleId="Nagwek4">
    <w:name w:val="heading 4"/>
    <w:basedOn w:val="Normalny"/>
    <w:next w:val="Normalny"/>
    <w:link w:val="Nagwek4Znak"/>
    <w:uiPriority w:val="9"/>
    <w:qFormat/>
    <w:pPr>
      <w:keepNext/>
      <w:jc w:val="both"/>
      <w:outlineLvl w:val="3"/>
    </w:pPr>
    <w:rPr>
      <w:sz w:val="24"/>
      <w:u w:val="single"/>
    </w:rPr>
  </w:style>
  <w:style w:type="paragraph" w:styleId="Nagwek5">
    <w:name w:val="heading 5"/>
    <w:basedOn w:val="Normalny"/>
    <w:next w:val="Normalny"/>
    <w:link w:val="Nagwek5Znak"/>
    <w:uiPriority w:val="9"/>
    <w:qFormat/>
    <w:pPr>
      <w:keepNext/>
      <w:jc w:val="both"/>
      <w:outlineLvl w:val="4"/>
    </w:pPr>
    <w:rPr>
      <w:sz w:val="24"/>
      <w:u w:val="single"/>
    </w:rPr>
  </w:style>
  <w:style w:type="paragraph" w:styleId="Nagwek6">
    <w:name w:val="heading 6"/>
    <w:basedOn w:val="Normalny"/>
    <w:next w:val="Normalny"/>
    <w:qFormat/>
    <w:pPr>
      <w:spacing w:before="240" w:after="60"/>
      <w:outlineLvl w:val="5"/>
    </w:pPr>
    <w:rPr>
      <w:i/>
      <w:sz w:val="22"/>
    </w:rPr>
  </w:style>
  <w:style w:type="paragraph" w:styleId="Nagwek7">
    <w:name w:val="heading 7"/>
    <w:basedOn w:val="Normalny"/>
    <w:next w:val="Normalny"/>
    <w:qFormat/>
    <w:pPr>
      <w:spacing w:before="240" w:after="60"/>
      <w:outlineLvl w:val="6"/>
    </w:pPr>
    <w:rPr>
      <w:rFonts w:ascii="Arial" w:hAnsi="Arial"/>
    </w:rPr>
  </w:style>
  <w:style w:type="paragraph" w:styleId="Nagwek8">
    <w:name w:val="heading 8"/>
    <w:basedOn w:val="Normalny"/>
    <w:next w:val="Normalny"/>
    <w:qFormat/>
    <w:pPr>
      <w:spacing w:before="240" w:after="60"/>
      <w:outlineLvl w:val="7"/>
    </w:pPr>
    <w:rPr>
      <w:rFonts w:ascii="Arial" w:hAnsi="Arial"/>
      <w:i/>
    </w:rPr>
  </w:style>
  <w:style w:type="paragraph" w:styleId="Nagwek9">
    <w:name w:val="heading 9"/>
    <w:basedOn w:val="Normalny"/>
    <w:next w:val="Normalny"/>
    <w:qFormat/>
    <w:p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a21,a22,a211,a23,a212,a221,a2111,a24,a213,a222,a2112,a25,a26,a214,a223,a2113,a27,a215,a224,a2114,a28,a216,a225,a2115,a231,a2121,a2211,a21111,a241,a2131,a2221,a21121,a251,a261,a2141,a2231,a21131,a29,a210,a217,a226,a2116,a232,a2122"/>
    <w:basedOn w:val="Normalny"/>
    <w:link w:val="TekstpodstawowyZnak"/>
    <w:uiPriority w:val="99"/>
    <w:rPr>
      <w:sz w:val="24"/>
    </w:rPr>
  </w:style>
  <w:style w:type="paragraph" w:styleId="Tekstpodstawowy2">
    <w:name w:val="Body Text 2"/>
    <w:basedOn w:val="Normalny"/>
    <w:link w:val="Tekstpodstawowy2Znak"/>
    <w:uiPriority w:val="99"/>
    <w:rPr>
      <w:sz w:val="24"/>
    </w:rPr>
  </w:style>
  <w:style w:type="paragraph" w:customStyle="1" w:styleId="Tekst">
    <w:name w:val="Tekst"/>
    <w:aliases w:val="podstawowy"/>
    <w:basedOn w:val="Normalny"/>
    <w:pPr>
      <w:tabs>
        <w:tab w:val="left" w:pos="735"/>
      </w:tabs>
    </w:pPr>
    <w:rPr>
      <w:b/>
      <w:sz w:val="24"/>
    </w:rPr>
  </w:style>
  <w:style w:type="paragraph" w:styleId="Tekstpodstawowywcity">
    <w:name w:val="Body Text Indent"/>
    <w:basedOn w:val="Normalny"/>
    <w:link w:val="TekstpodstawowywcityZnak"/>
    <w:pPr>
      <w:ind w:left="360"/>
      <w:jc w:val="both"/>
    </w:pPr>
    <w:rPr>
      <w:sz w:val="24"/>
    </w:rPr>
  </w:style>
  <w:style w:type="paragraph" w:styleId="Tekstpodstawowywcity2">
    <w:name w:val="Body Text Indent 2"/>
    <w:basedOn w:val="Normalny"/>
    <w:link w:val="Tekstpodstawowywcity2Znak"/>
    <w:uiPriority w:val="99"/>
    <w:pPr>
      <w:ind w:left="360" w:firstLine="348"/>
      <w:jc w:val="both"/>
    </w:pPr>
    <w:rPr>
      <w:sz w:val="24"/>
    </w:rPr>
  </w:style>
  <w:style w:type="paragraph" w:styleId="Tekstpodstawowywcity3">
    <w:name w:val="Body Text Indent 3"/>
    <w:basedOn w:val="Normalny"/>
    <w:link w:val="Tekstpodstawowywcity3Znak"/>
    <w:uiPriority w:val="99"/>
    <w:pPr>
      <w:ind w:left="360"/>
    </w:pPr>
    <w:rPr>
      <w:sz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3">
    <w:name w:val="Body Text 3"/>
    <w:basedOn w:val="Normalny"/>
    <w:link w:val="Tekstpodstawowy3Znak"/>
    <w:uiPriority w:val="99"/>
    <w:pPr>
      <w:jc w:val="both"/>
    </w:pPr>
    <w:rPr>
      <w:sz w:val="24"/>
    </w:rPr>
  </w:style>
  <w:style w:type="paragraph" w:styleId="Spistreci6">
    <w:name w:val="toc 6"/>
    <w:basedOn w:val="Normalny"/>
    <w:next w:val="Normalny"/>
    <w:autoRedefine/>
    <w:uiPriority w:val="39"/>
    <w:pPr>
      <w:spacing w:line="360" w:lineRule="atLeast"/>
      <w:ind w:left="1200"/>
    </w:pPr>
    <w:rPr>
      <w:sz w:val="24"/>
    </w:rPr>
  </w:style>
  <w:style w:type="paragraph" w:styleId="Tytu">
    <w:name w:val="Title"/>
    <w:basedOn w:val="Normalny"/>
    <w:qFormat/>
    <w:pPr>
      <w:jc w:val="center"/>
    </w:pPr>
    <w:rPr>
      <w:b/>
      <w:sz w:val="32"/>
    </w:rPr>
  </w:style>
  <w:style w:type="paragraph" w:styleId="Legenda">
    <w:name w:val="caption"/>
    <w:basedOn w:val="Normalny"/>
    <w:next w:val="Normalny"/>
    <w:qFormat/>
    <w:pPr>
      <w:ind w:right="-143"/>
    </w:pPr>
    <w:rPr>
      <w:sz w:val="24"/>
    </w:rPr>
  </w:style>
  <w:style w:type="paragraph" w:styleId="Spistreci1">
    <w:name w:val="toc 1"/>
    <w:basedOn w:val="Normalny"/>
    <w:next w:val="Normalny"/>
    <w:autoRedefine/>
    <w:uiPriority w:val="39"/>
    <w:rsid w:val="00D3436B"/>
    <w:pPr>
      <w:tabs>
        <w:tab w:val="left" w:pos="284"/>
        <w:tab w:val="right" w:leader="dot" w:pos="9344"/>
      </w:tabs>
    </w:pPr>
    <w:rPr>
      <w:noProof/>
    </w:rPr>
  </w:style>
  <w:style w:type="paragraph" w:styleId="Spistreci2">
    <w:name w:val="toc 2"/>
    <w:basedOn w:val="Normalny"/>
    <w:next w:val="Normalny"/>
    <w:autoRedefine/>
    <w:uiPriority w:val="39"/>
    <w:pPr>
      <w:tabs>
        <w:tab w:val="left" w:pos="851"/>
        <w:tab w:val="right" w:leader="dot" w:pos="9356"/>
      </w:tabs>
      <w:ind w:left="426" w:hanging="142"/>
    </w:pPr>
    <w:rPr>
      <w:noProof/>
      <w:sz w:val="22"/>
    </w:rPr>
  </w:style>
  <w:style w:type="paragraph" w:styleId="Spistreci3">
    <w:name w:val="toc 3"/>
    <w:basedOn w:val="Normalny"/>
    <w:next w:val="Normalny"/>
    <w:autoRedefine/>
    <w:uiPriority w:val="39"/>
    <w:rsid w:val="00BC03A5"/>
    <w:pPr>
      <w:tabs>
        <w:tab w:val="left" w:pos="1200"/>
        <w:tab w:val="right" w:leader="dot" w:pos="9356"/>
      </w:tabs>
      <w:ind w:left="1276" w:right="143" w:hanging="876"/>
    </w:pPr>
  </w:style>
  <w:style w:type="paragraph" w:styleId="Spistreci4">
    <w:name w:val="toc 4"/>
    <w:basedOn w:val="Normalny"/>
    <w:next w:val="Normalny"/>
    <w:autoRedefine/>
    <w:uiPriority w:val="39"/>
    <w:pPr>
      <w:ind w:left="600"/>
    </w:pPr>
  </w:style>
  <w:style w:type="paragraph" w:styleId="Spistreci5">
    <w:name w:val="toc 5"/>
    <w:basedOn w:val="Normalny"/>
    <w:next w:val="Normalny"/>
    <w:autoRedefine/>
    <w:uiPriority w:val="39"/>
    <w:pPr>
      <w:ind w:left="800"/>
    </w:pPr>
  </w:style>
  <w:style w:type="paragraph" w:styleId="Spistreci7">
    <w:name w:val="toc 7"/>
    <w:basedOn w:val="Normalny"/>
    <w:next w:val="Normalny"/>
    <w:autoRedefine/>
    <w:uiPriority w:val="39"/>
    <w:pPr>
      <w:ind w:left="1200"/>
    </w:pPr>
  </w:style>
  <w:style w:type="paragraph" w:styleId="Spistreci8">
    <w:name w:val="toc 8"/>
    <w:basedOn w:val="Normalny"/>
    <w:next w:val="Normalny"/>
    <w:autoRedefine/>
    <w:uiPriority w:val="39"/>
    <w:pPr>
      <w:ind w:left="1400"/>
    </w:pPr>
  </w:style>
  <w:style w:type="paragraph" w:styleId="Spistreci9">
    <w:name w:val="toc 9"/>
    <w:basedOn w:val="Normalny"/>
    <w:next w:val="Normalny"/>
    <w:autoRedefine/>
    <w:uiPriority w:val="39"/>
    <w:pPr>
      <w:ind w:left="1600"/>
    </w:pPr>
  </w:style>
  <w:style w:type="paragraph" w:styleId="Lista-kontynuacja">
    <w:name w:val="List Continue"/>
    <w:basedOn w:val="Normalny"/>
    <w:pPr>
      <w:numPr>
        <w:numId w:val="1"/>
      </w:numPr>
      <w:tabs>
        <w:tab w:val="left" w:pos="3544"/>
      </w:tabs>
      <w:spacing w:line="240" w:lineRule="atLeast"/>
      <w:jc w:val="both"/>
    </w:pPr>
    <w:rPr>
      <w:rFonts w:eastAsia="Arial Narrow"/>
      <w:sz w:val="24"/>
    </w:rPr>
  </w:style>
  <w:style w:type="paragraph" w:styleId="Listapunktowana">
    <w:name w:val="List Bullet"/>
    <w:basedOn w:val="Normalny"/>
    <w:autoRedefine/>
    <w:pPr>
      <w:numPr>
        <w:numId w:val="2"/>
      </w:numPr>
    </w:pPr>
  </w:style>
  <w:style w:type="paragraph" w:styleId="Listapunktowana3">
    <w:name w:val="List Bullet 3"/>
    <w:basedOn w:val="Normalny"/>
    <w:autoRedefine/>
    <w:pPr>
      <w:numPr>
        <w:numId w:val="3"/>
      </w:numPr>
    </w:pPr>
  </w:style>
  <w:style w:type="paragraph" w:styleId="Listapunktowana4">
    <w:name w:val="List Bullet 4"/>
    <w:basedOn w:val="Normalny"/>
    <w:autoRedefine/>
    <w:pPr>
      <w:numPr>
        <w:numId w:val="4"/>
      </w:numPr>
    </w:pPr>
  </w:style>
  <w:style w:type="paragraph" w:customStyle="1" w:styleId="Styl2">
    <w:name w:val="Styl2"/>
    <w:basedOn w:val="Normalny"/>
    <w:next w:val="Styl3"/>
    <w:pPr>
      <w:numPr>
        <w:ilvl w:val="2"/>
        <w:numId w:val="5"/>
      </w:numPr>
      <w:spacing w:before="240" w:after="240"/>
    </w:pPr>
    <w:rPr>
      <w:i/>
      <w:sz w:val="24"/>
    </w:rPr>
  </w:style>
  <w:style w:type="paragraph" w:customStyle="1" w:styleId="Styl3">
    <w:name w:val="Styl3"/>
    <w:basedOn w:val="Styl2"/>
    <w:pPr>
      <w:numPr>
        <w:ilvl w:val="0"/>
        <w:numId w:val="0"/>
      </w:numPr>
      <w:spacing w:before="0" w:after="0"/>
      <w:ind w:firstLine="851"/>
      <w:jc w:val="both"/>
    </w:pPr>
    <w:rPr>
      <w:i w:val="0"/>
    </w:rPr>
  </w:style>
  <w:style w:type="paragraph" w:customStyle="1" w:styleId="Styl4">
    <w:name w:val="Styl4"/>
    <w:basedOn w:val="Styl2"/>
    <w:pPr>
      <w:numPr>
        <w:ilvl w:val="0"/>
        <w:numId w:val="7"/>
      </w:numPr>
      <w:spacing w:before="120" w:after="120"/>
    </w:pPr>
    <w:rPr>
      <w:b/>
      <w:sz w:val="20"/>
    </w:rPr>
  </w:style>
  <w:style w:type="paragraph" w:customStyle="1" w:styleId="Styl5">
    <w:name w:val="Styl5"/>
    <w:basedOn w:val="Styl3"/>
    <w:pPr>
      <w:numPr>
        <w:numId w:val="6"/>
      </w:numPr>
      <w:jc w:val="left"/>
    </w:pPr>
    <w:rPr>
      <w:sz w:val="20"/>
    </w:rPr>
  </w:style>
  <w:style w:type="paragraph" w:customStyle="1" w:styleId="Styl6">
    <w:name w:val="Styl6"/>
    <w:basedOn w:val="Styl5"/>
    <w:pPr>
      <w:numPr>
        <w:numId w:val="0"/>
      </w:numPr>
      <w:jc w:val="center"/>
    </w:pPr>
  </w:style>
  <w:style w:type="character" w:styleId="Odwoanieprzypisudolnego">
    <w:name w:val="footnote reference"/>
    <w:semiHidden/>
    <w:rPr>
      <w:vertAlign w:val="superscript"/>
    </w:rPr>
  </w:style>
  <w:style w:type="paragraph" w:styleId="Tekstprzypisudolnego">
    <w:name w:val="footnote text"/>
    <w:basedOn w:val="Normalny"/>
    <w:semiHidden/>
  </w:style>
  <w:style w:type="paragraph" w:styleId="Tekstprzypisukocowego">
    <w:name w:val="endnote text"/>
    <w:basedOn w:val="Normalny"/>
    <w:semiHidden/>
  </w:style>
  <w:style w:type="character" w:styleId="Odwoanieprzypisukocowego">
    <w:name w:val="endnote reference"/>
    <w:semiHidden/>
    <w:rPr>
      <w:vertAlign w:val="superscript"/>
    </w:rPr>
  </w:style>
  <w:style w:type="character" w:styleId="Hipercze">
    <w:name w:val="Hyperlink"/>
    <w:uiPriority w:val="99"/>
    <w:rPr>
      <w:strike w:val="0"/>
      <w:dstrike w:val="0"/>
      <w:color w:val="000000"/>
      <w:u w:val="none"/>
      <w:effect w:val="none"/>
    </w:rPr>
  </w:style>
  <w:style w:type="paragraph" w:styleId="Tekstblokowy">
    <w:name w:val="Block Text"/>
    <w:basedOn w:val="Normalny"/>
    <w:pPr>
      <w:numPr>
        <w:ilvl w:val="12"/>
      </w:numPr>
      <w:ind w:left="567" w:right="-2"/>
      <w:jc w:val="center"/>
    </w:pPr>
    <w:rPr>
      <w:sz w:val="36"/>
    </w:rPr>
  </w:style>
  <w:style w:type="paragraph" w:styleId="NormalnyWeb">
    <w:name w:val="Normal (Web)"/>
    <w:basedOn w:val="Normalny"/>
    <w:unhideWhenUsed/>
    <w:rsid w:val="006C1EC1"/>
    <w:rPr>
      <w:color w:val="FFFFFF"/>
      <w:sz w:val="24"/>
      <w:szCs w:val="24"/>
    </w:rPr>
  </w:style>
  <w:style w:type="paragraph" w:styleId="Tekstdymka">
    <w:name w:val="Balloon Text"/>
    <w:basedOn w:val="Normalny"/>
    <w:link w:val="TekstdymkaZnak"/>
    <w:uiPriority w:val="99"/>
    <w:semiHidden/>
    <w:unhideWhenUsed/>
    <w:rsid w:val="00762B84"/>
    <w:rPr>
      <w:rFonts w:ascii="Segoe UI" w:hAnsi="Segoe UI"/>
      <w:sz w:val="18"/>
      <w:szCs w:val="18"/>
    </w:rPr>
  </w:style>
  <w:style w:type="character" w:customStyle="1" w:styleId="TekstdymkaZnak">
    <w:name w:val="Tekst dymka Znak"/>
    <w:link w:val="Tekstdymka"/>
    <w:uiPriority w:val="99"/>
    <w:semiHidden/>
    <w:rsid w:val="00762B84"/>
    <w:rPr>
      <w:rFonts w:ascii="Segoe UI" w:hAnsi="Segoe UI" w:cs="Segoe UI"/>
      <w:sz w:val="18"/>
      <w:szCs w:val="18"/>
    </w:rPr>
  </w:style>
  <w:style w:type="paragraph" w:styleId="HTML-wstpniesformatowany">
    <w:name w:val="HTML Preformatted"/>
    <w:basedOn w:val="Normalny"/>
    <w:link w:val="HTML-wstpniesformatowanyZnak"/>
    <w:rsid w:val="00E87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lang w:eastAsia="zh-CN"/>
    </w:rPr>
  </w:style>
  <w:style w:type="character" w:customStyle="1" w:styleId="HTML-wstpniesformatowanyZnak">
    <w:name w:val="HTML - wstępnie sformatowany Znak"/>
    <w:link w:val="HTML-wstpniesformatowany"/>
    <w:rsid w:val="00E8712A"/>
    <w:rPr>
      <w:rFonts w:ascii="Courier New" w:hAnsi="Courier New" w:cs="Courier New"/>
      <w:lang w:eastAsia="zh-CN"/>
    </w:rPr>
  </w:style>
  <w:style w:type="character" w:customStyle="1" w:styleId="NagwekZnak">
    <w:name w:val="Nagłówek Znak"/>
    <w:link w:val="Nagwek"/>
    <w:uiPriority w:val="99"/>
    <w:rsid w:val="0046166A"/>
  </w:style>
  <w:style w:type="character" w:customStyle="1" w:styleId="StopkaZnak">
    <w:name w:val="Stopka Znak"/>
    <w:link w:val="Stopka"/>
    <w:uiPriority w:val="99"/>
    <w:rsid w:val="009D68C8"/>
  </w:style>
  <w:style w:type="paragraph" w:customStyle="1" w:styleId="LAFRENTZ">
    <w:name w:val="LAFRENTZ"/>
    <w:basedOn w:val="Listanumerowana"/>
    <w:link w:val="LAFRENTZZnak"/>
    <w:rsid w:val="004F4DDE"/>
    <w:pPr>
      <w:numPr>
        <w:numId w:val="10"/>
      </w:numPr>
      <w:tabs>
        <w:tab w:val="left" w:pos="284"/>
        <w:tab w:val="left" w:pos="567"/>
        <w:tab w:val="left" w:pos="7309"/>
      </w:tabs>
    </w:pPr>
    <w:rPr>
      <w:rFonts w:ascii="Century Gothic" w:hAnsi="Century Gothic"/>
      <w:sz w:val="24"/>
    </w:rPr>
  </w:style>
  <w:style w:type="numbering" w:customStyle="1" w:styleId="LAFRENTZNEW">
    <w:name w:val="LAFRENTZ_NEW"/>
    <w:rsid w:val="00A709AF"/>
    <w:pPr>
      <w:numPr>
        <w:numId w:val="9"/>
      </w:numPr>
    </w:pPr>
  </w:style>
  <w:style w:type="character" w:customStyle="1" w:styleId="LAFRENTZZnak">
    <w:name w:val="LAFRENTZ Znak"/>
    <w:link w:val="LAFRENTZ"/>
    <w:rsid w:val="004F4DDE"/>
    <w:rPr>
      <w:rFonts w:ascii="Century Gothic" w:hAnsi="Century Gothic"/>
      <w:sz w:val="24"/>
    </w:rPr>
  </w:style>
  <w:style w:type="paragraph" w:styleId="Listanumerowana">
    <w:name w:val="List Number"/>
    <w:basedOn w:val="Normalny"/>
    <w:uiPriority w:val="99"/>
    <w:semiHidden/>
    <w:unhideWhenUsed/>
    <w:rsid w:val="00AB4B5F"/>
    <w:pPr>
      <w:numPr>
        <w:numId w:val="8"/>
      </w:numPr>
      <w:contextualSpacing/>
    </w:pPr>
  </w:style>
  <w:style w:type="paragraph" w:styleId="Cytat">
    <w:name w:val="Quote"/>
    <w:basedOn w:val="Normalny"/>
    <w:next w:val="Normalny"/>
    <w:link w:val="CytatZnak"/>
    <w:uiPriority w:val="29"/>
    <w:qFormat/>
    <w:rsid w:val="004F4DDE"/>
    <w:pPr>
      <w:spacing w:before="200" w:after="160"/>
      <w:ind w:left="864" w:right="864"/>
      <w:jc w:val="center"/>
    </w:pPr>
    <w:rPr>
      <w:i/>
      <w:iCs/>
      <w:color w:val="404040"/>
    </w:rPr>
  </w:style>
  <w:style w:type="character" w:customStyle="1" w:styleId="CytatZnak">
    <w:name w:val="Cytat Znak"/>
    <w:link w:val="Cytat"/>
    <w:uiPriority w:val="29"/>
    <w:rsid w:val="004F4DDE"/>
    <w:rPr>
      <w:i/>
      <w:iCs/>
      <w:color w:val="404040"/>
    </w:rPr>
  </w:style>
  <w:style w:type="paragraph" w:customStyle="1" w:styleId="LAFNORMAL">
    <w:name w:val="LAF_NORMAL"/>
    <w:qFormat/>
    <w:rsid w:val="00710DF9"/>
    <w:pPr>
      <w:tabs>
        <w:tab w:val="left" w:pos="7309"/>
      </w:tabs>
      <w:jc w:val="center"/>
    </w:pPr>
    <w:rPr>
      <w:rFonts w:ascii="Century Gothic" w:hAnsi="Century Gothic"/>
      <w:b/>
      <w:sz w:val="32"/>
    </w:rPr>
  </w:style>
  <w:style w:type="paragraph" w:customStyle="1" w:styleId="LAF1">
    <w:name w:val="LAF_1"/>
    <w:basedOn w:val="LAFRENTZ"/>
    <w:next w:val="Normalny"/>
    <w:link w:val="LAF1Znak"/>
    <w:rsid w:val="005F1E54"/>
    <w:pPr>
      <w:keepNext/>
      <w:numPr>
        <w:numId w:val="11"/>
      </w:numPr>
      <w:tabs>
        <w:tab w:val="clear" w:pos="7309"/>
        <w:tab w:val="left" w:pos="1134"/>
      </w:tabs>
      <w:ind w:left="1417" w:hanging="1440"/>
    </w:pPr>
    <w:rPr>
      <w:b/>
      <w:sz w:val="28"/>
    </w:rPr>
  </w:style>
  <w:style w:type="paragraph" w:styleId="Akapitzlist">
    <w:name w:val="List Paragraph"/>
    <w:basedOn w:val="Normalny"/>
    <w:uiPriority w:val="34"/>
    <w:qFormat/>
    <w:rsid w:val="008F7933"/>
    <w:pPr>
      <w:ind w:left="708"/>
    </w:pPr>
  </w:style>
  <w:style w:type="character" w:customStyle="1" w:styleId="LAF1Znak">
    <w:name w:val="LAF_1 Znak"/>
    <w:link w:val="LAF1"/>
    <w:rsid w:val="005F1E54"/>
    <w:rPr>
      <w:rFonts w:ascii="Century Gothic" w:hAnsi="Century Gothic"/>
      <w:b/>
      <w:sz w:val="28"/>
    </w:rPr>
  </w:style>
  <w:style w:type="paragraph" w:styleId="Nagwekspisutreci">
    <w:name w:val="TOC Heading"/>
    <w:basedOn w:val="Nagwek1"/>
    <w:next w:val="Normalny"/>
    <w:uiPriority w:val="39"/>
    <w:unhideWhenUsed/>
    <w:qFormat/>
    <w:rsid w:val="00CA4024"/>
    <w:pPr>
      <w:keepLines/>
      <w:spacing w:before="240" w:line="259" w:lineRule="auto"/>
      <w:jc w:val="left"/>
      <w:outlineLvl w:val="9"/>
    </w:pPr>
    <w:rPr>
      <w:rFonts w:ascii="Calibri Light" w:hAnsi="Calibri Light"/>
      <w:color w:val="2E74B5"/>
      <w:sz w:val="32"/>
      <w:szCs w:val="32"/>
    </w:rPr>
  </w:style>
  <w:style w:type="paragraph" w:customStyle="1" w:styleId="LAF2">
    <w:name w:val="LAF_2"/>
    <w:basedOn w:val="LAFRENTZ"/>
    <w:next w:val="Nagwek3"/>
    <w:link w:val="LAF2Znak"/>
    <w:rsid w:val="001D539F"/>
    <w:pPr>
      <w:numPr>
        <w:numId w:val="0"/>
      </w:numPr>
      <w:tabs>
        <w:tab w:val="clear" w:pos="567"/>
        <w:tab w:val="clear" w:pos="7309"/>
        <w:tab w:val="left" w:pos="709"/>
      </w:tabs>
    </w:pPr>
    <w:rPr>
      <w:b/>
    </w:rPr>
  </w:style>
  <w:style w:type="numbering" w:customStyle="1" w:styleId="LAFRENTZNUMEROWANIE">
    <w:name w:val="LAFRENTZ_NUMEROWANIE"/>
    <w:rsid w:val="00943582"/>
    <w:pPr>
      <w:numPr>
        <w:numId w:val="11"/>
      </w:numPr>
    </w:pPr>
  </w:style>
  <w:style w:type="character" w:customStyle="1" w:styleId="Nagwek2Znak">
    <w:name w:val="Nagłówek 2 Znak"/>
    <w:aliases w:val="2_L Znak"/>
    <w:link w:val="Nagwek2"/>
    <w:rsid w:val="00CB55B6"/>
    <w:rPr>
      <w:rFonts w:ascii="Century Gothic" w:hAnsi="Century Gothic"/>
      <w:b/>
      <w:sz w:val="24"/>
    </w:rPr>
  </w:style>
  <w:style w:type="character" w:customStyle="1" w:styleId="LAF2Znak">
    <w:name w:val="LAF_2 Znak"/>
    <w:link w:val="LAF2"/>
    <w:rsid w:val="001D539F"/>
    <w:rPr>
      <w:rFonts w:ascii="Century Gothic" w:hAnsi="Century Gothic"/>
      <w:b/>
      <w:sz w:val="24"/>
    </w:rPr>
  </w:style>
  <w:style w:type="paragraph" w:customStyle="1" w:styleId="LAF3">
    <w:name w:val="LAF_3"/>
    <w:basedOn w:val="LAFRENTZ"/>
    <w:link w:val="LAF3Znak"/>
    <w:rsid w:val="00E61558"/>
    <w:pPr>
      <w:numPr>
        <w:numId w:val="0"/>
      </w:numPr>
      <w:tabs>
        <w:tab w:val="clear" w:pos="567"/>
        <w:tab w:val="clear" w:pos="7309"/>
        <w:tab w:val="left" w:pos="993"/>
        <w:tab w:val="left" w:pos="1560"/>
      </w:tabs>
    </w:pPr>
  </w:style>
  <w:style w:type="paragraph" w:styleId="Cytatintensywny">
    <w:name w:val="Intense Quote"/>
    <w:basedOn w:val="Normalny"/>
    <w:next w:val="Normalny"/>
    <w:link w:val="CytatintensywnyZnak"/>
    <w:uiPriority w:val="30"/>
    <w:qFormat/>
    <w:rsid w:val="00DA378E"/>
    <w:pPr>
      <w:pBdr>
        <w:top w:val="single" w:sz="4" w:space="10" w:color="5B9BD5"/>
        <w:bottom w:val="single" w:sz="4" w:space="10" w:color="5B9BD5"/>
      </w:pBdr>
      <w:spacing w:before="360" w:after="360"/>
      <w:ind w:left="864" w:right="864"/>
      <w:jc w:val="center"/>
    </w:pPr>
    <w:rPr>
      <w:i/>
      <w:iCs/>
      <w:color w:val="5B9BD5"/>
    </w:rPr>
  </w:style>
  <w:style w:type="character" w:customStyle="1" w:styleId="LAF3Znak">
    <w:name w:val="LAF_3 Znak"/>
    <w:link w:val="LAF3"/>
    <w:rsid w:val="00E61558"/>
    <w:rPr>
      <w:rFonts w:ascii="Century Gothic" w:hAnsi="Century Gothic"/>
      <w:sz w:val="24"/>
    </w:rPr>
  </w:style>
  <w:style w:type="character" w:customStyle="1" w:styleId="CytatintensywnyZnak">
    <w:name w:val="Cytat intensywny Znak"/>
    <w:link w:val="Cytatintensywny"/>
    <w:uiPriority w:val="30"/>
    <w:rsid w:val="00DA378E"/>
    <w:rPr>
      <w:i/>
      <w:iCs/>
      <w:color w:val="5B9BD5"/>
    </w:rPr>
  </w:style>
  <w:style w:type="character" w:styleId="Odwoanieintensywne">
    <w:name w:val="Intense Reference"/>
    <w:uiPriority w:val="32"/>
    <w:qFormat/>
    <w:rsid w:val="00DA378E"/>
    <w:rPr>
      <w:b/>
      <w:bCs/>
      <w:smallCaps/>
      <w:color w:val="5B9BD5"/>
      <w:spacing w:val="5"/>
    </w:rPr>
  </w:style>
  <w:style w:type="paragraph" w:customStyle="1" w:styleId="IL">
    <w:name w:val="I_L"/>
    <w:basedOn w:val="Nagwek1"/>
    <w:link w:val="ILZnak"/>
    <w:qFormat/>
    <w:rsid w:val="00DA378E"/>
    <w:pPr>
      <w:numPr>
        <w:numId w:val="13"/>
      </w:numPr>
      <w:jc w:val="center"/>
    </w:pPr>
  </w:style>
  <w:style w:type="paragraph" w:customStyle="1" w:styleId="2OL">
    <w:name w:val="2_O_L"/>
    <w:basedOn w:val="Nagwek2"/>
    <w:link w:val="2OLZnak"/>
    <w:qFormat/>
    <w:rsid w:val="009A7FFB"/>
    <w:pPr>
      <w:numPr>
        <w:ilvl w:val="1"/>
        <w:numId w:val="14"/>
      </w:numPr>
      <w:tabs>
        <w:tab w:val="left" w:pos="851"/>
        <w:tab w:val="left" w:pos="993"/>
      </w:tabs>
      <w:spacing w:before="240" w:after="240"/>
      <w:ind w:left="0" w:firstLine="0"/>
    </w:pPr>
  </w:style>
  <w:style w:type="character" w:customStyle="1" w:styleId="Nagwek1Znak">
    <w:name w:val="Nagłówek 1 Znak"/>
    <w:aliases w:val="1_L Znak"/>
    <w:link w:val="Nagwek1"/>
    <w:rsid w:val="00DA378E"/>
    <w:rPr>
      <w:rFonts w:ascii="Century Gothic" w:hAnsi="Century Gothic"/>
      <w:b/>
      <w:sz w:val="28"/>
    </w:rPr>
  </w:style>
  <w:style w:type="character" w:customStyle="1" w:styleId="ILZnak">
    <w:name w:val="I_L Znak"/>
    <w:link w:val="IL"/>
    <w:rsid w:val="00DA378E"/>
    <w:rPr>
      <w:rFonts w:ascii="Century Gothic" w:hAnsi="Century Gothic"/>
      <w:b/>
      <w:sz w:val="28"/>
    </w:rPr>
  </w:style>
  <w:style w:type="character" w:customStyle="1" w:styleId="xdb">
    <w:name w:val="_xdb"/>
    <w:rsid w:val="00F52497"/>
  </w:style>
  <w:style w:type="character" w:customStyle="1" w:styleId="2OLZnak">
    <w:name w:val="2_O_L Znak"/>
    <w:link w:val="2OL"/>
    <w:rsid w:val="009A7FFB"/>
    <w:rPr>
      <w:rFonts w:ascii="Century Gothic" w:hAnsi="Century Gothic"/>
      <w:b/>
      <w:sz w:val="24"/>
    </w:rPr>
  </w:style>
  <w:style w:type="character" w:customStyle="1" w:styleId="xbe">
    <w:name w:val="_xbe"/>
    <w:rsid w:val="00F52497"/>
  </w:style>
  <w:style w:type="table" w:styleId="Tabela-Siatka">
    <w:name w:val="Table Grid"/>
    <w:basedOn w:val="Standardowy"/>
    <w:rsid w:val="00190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OL">
    <w:name w:val="3_O_L"/>
    <w:basedOn w:val="Nagwek3"/>
    <w:link w:val="3OLZnak"/>
    <w:qFormat/>
    <w:rsid w:val="00B27E26"/>
    <w:pPr>
      <w:numPr>
        <w:numId w:val="14"/>
      </w:numPr>
      <w:tabs>
        <w:tab w:val="left" w:pos="1418"/>
      </w:tabs>
      <w:spacing w:after="240"/>
      <w:ind w:left="0" w:firstLine="0"/>
    </w:pPr>
    <w:rPr>
      <w:b/>
    </w:rPr>
  </w:style>
  <w:style w:type="paragraph" w:customStyle="1" w:styleId="1OL">
    <w:name w:val="1_O_L"/>
    <w:basedOn w:val="Nagwek1"/>
    <w:link w:val="1OLZnak"/>
    <w:qFormat/>
    <w:rsid w:val="007C11CE"/>
  </w:style>
  <w:style w:type="character" w:customStyle="1" w:styleId="Nagwek3Znak">
    <w:name w:val="Nagłówek 3 Znak"/>
    <w:aliases w:val="3_L Znak"/>
    <w:link w:val="Nagwek3"/>
    <w:uiPriority w:val="9"/>
    <w:rsid w:val="00DB2D99"/>
    <w:rPr>
      <w:rFonts w:ascii="Century Gothic" w:hAnsi="Century Gothic"/>
      <w:sz w:val="22"/>
    </w:rPr>
  </w:style>
  <w:style w:type="character" w:customStyle="1" w:styleId="3OLZnak">
    <w:name w:val="3_O_L Znak"/>
    <w:link w:val="3OL"/>
    <w:rsid w:val="00B27E26"/>
    <w:rPr>
      <w:rFonts w:ascii="Century Gothic" w:hAnsi="Century Gothic"/>
      <w:b/>
      <w:sz w:val="22"/>
    </w:rPr>
  </w:style>
  <w:style w:type="paragraph" w:customStyle="1" w:styleId="wypunktowanie">
    <w:name w:val="wypunktowanie"/>
    <w:basedOn w:val="Normalny"/>
    <w:rsid w:val="007137C0"/>
    <w:pPr>
      <w:tabs>
        <w:tab w:val="right" w:pos="7938"/>
      </w:tabs>
      <w:suppressAutoHyphens/>
      <w:spacing w:before="40" w:after="40"/>
      <w:ind w:left="567" w:firstLine="709"/>
    </w:pPr>
    <w:rPr>
      <w:rFonts w:ascii="Arial" w:hAnsi="Arial" w:cs="Arial"/>
      <w:iCs/>
      <w:lang w:eastAsia="zh-CN"/>
    </w:rPr>
  </w:style>
  <w:style w:type="character" w:customStyle="1" w:styleId="1OLZnak">
    <w:name w:val="1_O_L Znak"/>
    <w:link w:val="1OL"/>
    <w:rsid w:val="00EB2635"/>
    <w:rPr>
      <w:rFonts w:ascii="Century Gothic" w:hAnsi="Century Gothic"/>
      <w:b/>
      <w:sz w:val="28"/>
    </w:rPr>
  </w:style>
  <w:style w:type="character" w:customStyle="1" w:styleId="Nierozpoznanawzmianka">
    <w:name w:val="Nierozpoznana wzmianka"/>
    <w:uiPriority w:val="99"/>
    <w:semiHidden/>
    <w:unhideWhenUsed/>
    <w:rsid w:val="00E52568"/>
    <w:rPr>
      <w:color w:val="605E5C"/>
      <w:shd w:val="clear" w:color="auto" w:fill="E1DFDD"/>
    </w:rPr>
  </w:style>
  <w:style w:type="table" w:customStyle="1" w:styleId="Zwykatabela31">
    <w:name w:val="Zwykła tabela 31"/>
    <w:basedOn w:val="Standardowy"/>
    <w:uiPriority w:val="43"/>
    <w:rsid w:val="002D0170"/>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41">
    <w:name w:val="Zwykła tabela 41"/>
    <w:basedOn w:val="Standardowy"/>
    <w:uiPriority w:val="44"/>
    <w:rsid w:val="002D017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Siatkatabelijasna1">
    <w:name w:val="Siatka tabeli — jasna1"/>
    <w:basedOn w:val="Standardowy"/>
    <w:uiPriority w:val="40"/>
    <w:rsid w:val="002D017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TekstpodstawowywcityZnak">
    <w:name w:val="Tekst podstawowy wcięty Znak"/>
    <w:link w:val="Tekstpodstawowywcity"/>
    <w:rsid w:val="002A17C5"/>
    <w:rPr>
      <w:sz w:val="24"/>
    </w:rPr>
  </w:style>
  <w:style w:type="character" w:customStyle="1" w:styleId="TekstpodstawowyZnak">
    <w:name w:val="Tekst podstawowy Znak"/>
    <w:aliases w:val="a2 Znak,a21 Znak,a22 Znak,a211 Znak,a23 Znak,a212 Znak,a221 Znak,a2111 Znak,a24 Znak,a213 Znak,a222 Znak,a2112 Znak,a25 Znak,a26 Znak,a214 Znak,a223 Znak,a2113 Znak,a27 Znak,a215 Znak,a224 Znak,a2114 Znak,a28 Znak,a216 Znak"/>
    <w:link w:val="Tekstpodstawowy"/>
    <w:uiPriority w:val="99"/>
    <w:rsid w:val="00E30417"/>
    <w:rPr>
      <w:sz w:val="24"/>
    </w:rPr>
  </w:style>
  <w:style w:type="paragraph" w:styleId="Poprawka">
    <w:name w:val="Revision"/>
    <w:hidden/>
    <w:uiPriority w:val="99"/>
    <w:semiHidden/>
    <w:rsid w:val="0002741E"/>
  </w:style>
  <w:style w:type="paragraph" w:customStyle="1" w:styleId="Tom1">
    <w:name w:val="Tom1"/>
    <w:basedOn w:val="Normalny"/>
    <w:rsid w:val="00471B45"/>
    <w:pPr>
      <w:spacing w:line="360" w:lineRule="auto"/>
    </w:pPr>
    <w:rPr>
      <w:sz w:val="24"/>
    </w:rPr>
  </w:style>
  <w:style w:type="character" w:customStyle="1" w:styleId="Tekstpodstawowy2Znak">
    <w:name w:val="Tekst podstawowy 2 Znak"/>
    <w:link w:val="Tekstpodstawowy2"/>
    <w:uiPriority w:val="99"/>
    <w:rsid w:val="005D189C"/>
    <w:rPr>
      <w:sz w:val="24"/>
    </w:rPr>
  </w:style>
  <w:style w:type="paragraph" w:customStyle="1" w:styleId="Standardowytekst">
    <w:name w:val="Standardowy.tekst"/>
    <w:rsid w:val="005D189C"/>
    <w:pPr>
      <w:overflowPunct w:val="0"/>
      <w:autoSpaceDE w:val="0"/>
      <w:autoSpaceDN w:val="0"/>
      <w:adjustRightInd w:val="0"/>
      <w:jc w:val="both"/>
    </w:pPr>
  </w:style>
  <w:style w:type="character" w:customStyle="1" w:styleId="Nagwek4Znak">
    <w:name w:val="Nagłówek 4 Znak"/>
    <w:link w:val="Nagwek4"/>
    <w:uiPriority w:val="9"/>
    <w:rsid w:val="005D189C"/>
    <w:rPr>
      <w:sz w:val="24"/>
      <w:u w:val="single"/>
    </w:rPr>
  </w:style>
  <w:style w:type="character" w:customStyle="1" w:styleId="Nagwek5Znak">
    <w:name w:val="Nagłówek 5 Znak"/>
    <w:link w:val="Nagwek5"/>
    <w:uiPriority w:val="9"/>
    <w:rsid w:val="005D189C"/>
    <w:rPr>
      <w:sz w:val="24"/>
      <w:u w:val="single"/>
    </w:rPr>
  </w:style>
  <w:style w:type="character" w:customStyle="1" w:styleId="Tekstpodstawowywcity2Znak">
    <w:name w:val="Tekst podstawowy wcięty 2 Znak"/>
    <w:link w:val="Tekstpodstawowywcity2"/>
    <w:uiPriority w:val="99"/>
    <w:rsid w:val="005D189C"/>
    <w:rPr>
      <w:sz w:val="24"/>
    </w:rPr>
  </w:style>
  <w:style w:type="character" w:customStyle="1" w:styleId="Tekstpodstawowywcity3Znak">
    <w:name w:val="Tekst podstawowy wcięty 3 Znak"/>
    <w:link w:val="Tekstpodstawowywcity3"/>
    <w:uiPriority w:val="99"/>
    <w:rsid w:val="005D189C"/>
    <w:rPr>
      <w:sz w:val="24"/>
    </w:rPr>
  </w:style>
  <w:style w:type="character" w:customStyle="1" w:styleId="Tekstpodstawowy3Znak">
    <w:name w:val="Tekst podstawowy 3 Znak"/>
    <w:link w:val="Tekstpodstawowy3"/>
    <w:uiPriority w:val="99"/>
    <w:rsid w:val="005D189C"/>
    <w:rPr>
      <w:sz w:val="24"/>
    </w:rPr>
  </w:style>
  <w:style w:type="paragraph" w:customStyle="1" w:styleId="StylIwony">
    <w:name w:val="Styl Iwony"/>
    <w:basedOn w:val="Normalny"/>
    <w:rsid w:val="005D189C"/>
    <w:pPr>
      <w:spacing w:before="120" w:after="120"/>
      <w:jc w:val="both"/>
    </w:pPr>
    <w:rPr>
      <w:rFonts w:ascii="Bookman Old Style" w:hAnsi="Bookman Old Style"/>
      <w:sz w:val="24"/>
    </w:rPr>
  </w:style>
  <w:style w:type="paragraph" w:customStyle="1" w:styleId="tekstost">
    <w:name w:val="tekst ost"/>
    <w:basedOn w:val="Normalny"/>
    <w:rsid w:val="005D189C"/>
    <w:pPr>
      <w:overflowPunct w:val="0"/>
      <w:autoSpaceDE w:val="0"/>
      <w:autoSpaceDN w:val="0"/>
      <w:adjustRightInd w:val="0"/>
      <w:jc w:val="both"/>
    </w:pPr>
  </w:style>
  <w:style w:type="paragraph" w:styleId="Zwykytekst">
    <w:name w:val="Plain Text"/>
    <w:basedOn w:val="Normalny"/>
    <w:link w:val="ZwykytekstZnak"/>
    <w:uiPriority w:val="99"/>
    <w:unhideWhenUsed/>
    <w:rsid w:val="00D73FDE"/>
    <w:rPr>
      <w:rFonts w:ascii="Consolas" w:eastAsia="Calibri" w:hAnsi="Consolas" w:cs="Consolas"/>
      <w:sz w:val="21"/>
      <w:szCs w:val="21"/>
      <w:lang w:eastAsia="en-US"/>
    </w:rPr>
  </w:style>
  <w:style w:type="character" w:customStyle="1" w:styleId="ZwykytekstZnak">
    <w:name w:val="Zwykły tekst Znak"/>
    <w:basedOn w:val="Domylnaczcionkaakapitu"/>
    <w:link w:val="Zwykytekst"/>
    <w:uiPriority w:val="99"/>
    <w:rsid w:val="00D73FDE"/>
    <w:rPr>
      <w:rFonts w:ascii="Consolas" w:eastAsia="Calibri" w:hAnsi="Consolas" w:cs="Consolas"/>
      <w:sz w:val="21"/>
      <w:szCs w:val="21"/>
      <w:lang w:eastAsia="en-US"/>
    </w:rPr>
  </w:style>
  <w:style w:type="paragraph" w:customStyle="1" w:styleId="Default">
    <w:name w:val="Default"/>
    <w:rsid w:val="00284F69"/>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3BD9"/>
  </w:style>
  <w:style w:type="paragraph" w:styleId="Nagwek1">
    <w:name w:val="heading 1"/>
    <w:aliases w:val="1_L"/>
    <w:basedOn w:val="Normalny"/>
    <w:next w:val="Normalny"/>
    <w:link w:val="Nagwek1Znak"/>
    <w:qFormat/>
    <w:rsid w:val="00B224F8"/>
    <w:pPr>
      <w:keepNext/>
      <w:jc w:val="both"/>
      <w:outlineLvl w:val="0"/>
    </w:pPr>
    <w:rPr>
      <w:rFonts w:ascii="Century Gothic" w:hAnsi="Century Gothic"/>
      <w:b/>
      <w:sz w:val="28"/>
    </w:rPr>
  </w:style>
  <w:style w:type="paragraph" w:styleId="Nagwek2">
    <w:name w:val="heading 2"/>
    <w:aliases w:val="2_L"/>
    <w:basedOn w:val="Normalny"/>
    <w:next w:val="Normalny"/>
    <w:link w:val="Nagwek2Znak"/>
    <w:qFormat/>
    <w:rsid w:val="00CB55B6"/>
    <w:pPr>
      <w:keepNext/>
      <w:numPr>
        <w:numId w:val="16"/>
      </w:numPr>
      <w:outlineLvl w:val="1"/>
    </w:pPr>
    <w:rPr>
      <w:rFonts w:ascii="Century Gothic" w:hAnsi="Century Gothic"/>
      <w:b/>
      <w:sz w:val="24"/>
    </w:rPr>
  </w:style>
  <w:style w:type="paragraph" w:styleId="Nagwek3">
    <w:name w:val="heading 3"/>
    <w:aliases w:val="3_L"/>
    <w:basedOn w:val="Nagwek2"/>
    <w:next w:val="Normalny"/>
    <w:link w:val="Nagwek3Znak"/>
    <w:qFormat/>
    <w:rsid w:val="00075583"/>
    <w:pPr>
      <w:numPr>
        <w:ilvl w:val="2"/>
        <w:numId w:val="12"/>
      </w:numPr>
      <w:outlineLvl w:val="2"/>
    </w:pPr>
    <w:rPr>
      <w:b w:val="0"/>
      <w:sz w:val="22"/>
    </w:rPr>
  </w:style>
  <w:style w:type="paragraph" w:styleId="Nagwek4">
    <w:name w:val="heading 4"/>
    <w:basedOn w:val="Normalny"/>
    <w:next w:val="Normalny"/>
    <w:link w:val="Nagwek4Znak"/>
    <w:uiPriority w:val="9"/>
    <w:qFormat/>
    <w:pPr>
      <w:keepNext/>
      <w:jc w:val="both"/>
      <w:outlineLvl w:val="3"/>
    </w:pPr>
    <w:rPr>
      <w:sz w:val="24"/>
      <w:u w:val="single"/>
    </w:rPr>
  </w:style>
  <w:style w:type="paragraph" w:styleId="Nagwek5">
    <w:name w:val="heading 5"/>
    <w:basedOn w:val="Normalny"/>
    <w:next w:val="Normalny"/>
    <w:link w:val="Nagwek5Znak"/>
    <w:uiPriority w:val="9"/>
    <w:qFormat/>
    <w:pPr>
      <w:keepNext/>
      <w:jc w:val="both"/>
      <w:outlineLvl w:val="4"/>
    </w:pPr>
    <w:rPr>
      <w:sz w:val="24"/>
      <w:u w:val="single"/>
    </w:rPr>
  </w:style>
  <w:style w:type="paragraph" w:styleId="Nagwek6">
    <w:name w:val="heading 6"/>
    <w:basedOn w:val="Normalny"/>
    <w:next w:val="Normalny"/>
    <w:qFormat/>
    <w:pPr>
      <w:spacing w:before="240" w:after="60"/>
      <w:outlineLvl w:val="5"/>
    </w:pPr>
    <w:rPr>
      <w:i/>
      <w:sz w:val="22"/>
    </w:rPr>
  </w:style>
  <w:style w:type="paragraph" w:styleId="Nagwek7">
    <w:name w:val="heading 7"/>
    <w:basedOn w:val="Normalny"/>
    <w:next w:val="Normalny"/>
    <w:qFormat/>
    <w:pPr>
      <w:spacing w:before="240" w:after="60"/>
      <w:outlineLvl w:val="6"/>
    </w:pPr>
    <w:rPr>
      <w:rFonts w:ascii="Arial" w:hAnsi="Arial"/>
    </w:rPr>
  </w:style>
  <w:style w:type="paragraph" w:styleId="Nagwek8">
    <w:name w:val="heading 8"/>
    <w:basedOn w:val="Normalny"/>
    <w:next w:val="Normalny"/>
    <w:qFormat/>
    <w:pPr>
      <w:spacing w:before="240" w:after="60"/>
      <w:outlineLvl w:val="7"/>
    </w:pPr>
    <w:rPr>
      <w:rFonts w:ascii="Arial" w:hAnsi="Arial"/>
      <w:i/>
    </w:rPr>
  </w:style>
  <w:style w:type="paragraph" w:styleId="Nagwek9">
    <w:name w:val="heading 9"/>
    <w:basedOn w:val="Normalny"/>
    <w:next w:val="Normalny"/>
    <w:qFormat/>
    <w:p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a21,a22,a211,a23,a212,a221,a2111,a24,a213,a222,a2112,a25,a26,a214,a223,a2113,a27,a215,a224,a2114,a28,a216,a225,a2115,a231,a2121,a2211,a21111,a241,a2131,a2221,a21121,a251,a261,a2141,a2231,a21131,a29,a210,a217,a226,a2116,a232,a2122"/>
    <w:basedOn w:val="Normalny"/>
    <w:link w:val="TekstpodstawowyZnak"/>
    <w:uiPriority w:val="99"/>
    <w:rPr>
      <w:sz w:val="24"/>
    </w:rPr>
  </w:style>
  <w:style w:type="paragraph" w:styleId="Tekstpodstawowy2">
    <w:name w:val="Body Text 2"/>
    <w:basedOn w:val="Normalny"/>
    <w:link w:val="Tekstpodstawowy2Znak"/>
    <w:uiPriority w:val="99"/>
    <w:rPr>
      <w:sz w:val="24"/>
    </w:rPr>
  </w:style>
  <w:style w:type="paragraph" w:customStyle="1" w:styleId="Tekst">
    <w:name w:val="Tekst"/>
    <w:aliases w:val="podstawowy"/>
    <w:basedOn w:val="Normalny"/>
    <w:pPr>
      <w:tabs>
        <w:tab w:val="left" w:pos="735"/>
      </w:tabs>
    </w:pPr>
    <w:rPr>
      <w:b/>
      <w:sz w:val="24"/>
    </w:rPr>
  </w:style>
  <w:style w:type="paragraph" w:styleId="Tekstpodstawowywcity">
    <w:name w:val="Body Text Indent"/>
    <w:basedOn w:val="Normalny"/>
    <w:link w:val="TekstpodstawowywcityZnak"/>
    <w:pPr>
      <w:ind w:left="360"/>
      <w:jc w:val="both"/>
    </w:pPr>
    <w:rPr>
      <w:sz w:val="24"/>
    </w:rPr>
  </w:style>
  <w:style w:type="paragraph" w:styleId="Tekstpodstawowywcity2">
    <w:name w:val="Body Text Indent 2"/>
    <w:basedOn w:val="Normalny"/>
    <w:link w:val="Tekstpodstawowywcity2Znak"/>
    <w:uiPriority w:val="99"/>
    <w:pPr>
      <w:ind w:left="360" w:firstLine="348"/>
      <w:jc w:val="both"/>
    </w:pPr>
    <w:rPr>
      <w:sz w:val="24"/>
    </w:rPr>
  </w:style>
  <w:style w:type="paragraph" w:styleId="Tekstpodstawowywcity3">
    <w:name w:val="Body Text Indent 3"/>
    <w:basedOn w:val="Normalny"/>
    <w:link w:val="Tekstpodstawowywcity3Znak"/>
    <w:uiPriority w:val="99"/>
    <w:pPr>
      <w:ind w:left="360"/>
    </w:pPr>
    <w:rPr>
      <w:sz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3">
    <w:name w:val="Body Text 3"/>
    <w:basedOn w:val="Normalny"/>
    <w:link w:val="Tekstpodstawowy3Znak"/>
    <w:uiPriority w:val="99"/>
    <w:pPr>
      <w:jc w:val="both"/>
    </w:pPr>
    <w:rPr>
      <w:sz w:val="24"/>
    </w:rPr>
  </w:style>
  <w:style w:type="paragraph" w:styleId="Spistreci6">
    <w:name w:val="toc 6"/>
    <w:basedOn w:val="Normalny"/>
    <w:next w:val="Normalny"/>
    <w:autoRedefine/>
    <w:uiPriority w:val="39"/>
    <w:pPr>
      <w:spacing w:line="360" w:lineRule="atLeast"/>
      <w:ind w:left="1200"/>
    </w:pPr>
    <w:rPr>
      <w:sz w:val="24"/>
    </w:rPr>
  </w:style>
  <w:style w:type="paragraph" w:styleId="Tytu">
    <w:name w:val="Title"/>
    <w:basedOn w:val="Normalny"/>
    <w:qFormat/>
    <w:pPr>
      <w:jc w:val="center"/>
    </w:pPr>
    <w:rPr>
      <w:b/>
      <w:sz w:val="32"/>
    </w:rPr>
  </w:style>
  <w:style w:type="paragraph" w:styleId="Legenda">
    <w:name w:val="caption"/>
    <w:basedOn w:val="Normalny"/>
    <w:next w:val="Normalny"/>
    <w:qFormat/>
    <w:pPr>
      <w:ind w:right="-143"/>
    </w:pPr>
    <w:rPr>
      <w:sz w:val="24"/>
    </w:rPr>
  </w:style>
  <w:style w:type="paragraph" w:styleId="Spistreci1">
    <w:name w:val="toc 1"/>
    <w:basedOn w:val="Normalny"/>
    <w:next w:val="Normalny"/>
    <w:autoRedefine/>
    <w:uiPriority w:val="39"/>
    <w:rsid w:val="00D3436B"/>
    <w:pPr>
      <w:tabs>
        <w:tab w:val="left" w:pos="284"/>
        <w:tab w:val="right" w:leader="dot" w:pos="9344"/>
      </w:tabs>
    </w:pPr>
    <w:rPr>
      <w:noProof/>
    </w:rPr>
  </w:style>
  <w:style w:type="paragraph" w:styleId="Spistreci2">
    <w:name w:val="toc 2"/>
    <w:basedOn w:val="Normalny"/>
    <w:next w:val="Normalny"/>
    <w:autoRedefine/>
    <w:uiPriority w:val="39"/>
    <w:pPr>
      <w:tabs>
        <w:tab w:val="left" w:pos="851"/>
        <w:tab w:val="right" w:leader="dot" w:pos="9356"/>
      </w:tabs>
      <w:ind w:left="426" w:hanging="142"/>
    </w:pPr>
    <w:rPr>
      <w:noProof/>
      <w:sz w:val="22"/>
    </w:rPr>
  </w:style>
  <w:style w:type="paragraph" w:styleId="Spistreci3">
    <w:name w:val="toc 3"/>
    <w:basedOn w:val="Normalny"/>
    <w:next w:val="Normalny"/>
    <w:autoRedefine/>
    <w:uiPriority w:val="39"/>
    <w:rsid w:val="00BC03A5"/>
    <w:pPr>
      <w:tabs>
        <w:tab w:val="left" w:pos="1200"/>
        <w:tab w:val="right" w:leader="dot" w:pos="9356"/>
      </w:tabs>
      <w:ind w:left="1276" w:right="143" w:hanging="876"/>
    </w:pPr>
  </w:style>
  <w:style w:type="paragraph" w:styleId="Spistreci4">
    <w:name w:val="toc 4"/>
    <w:basedOn w:val="Normalny"/>
    <w:next w:val="Normalny"/>
    <w:autoRedefine/>
    <w:uiPriority w:val="39"/>
    <w:pPr>
      <w:ind w:left="600"/>
    </w:pPr>
  </w:style>
  <w:style w:type="paragraph" w:styleId="Spistreci5">
    <w:name w:val="toc 5"/>
    <w:basedOn w:val="Normalny"/>
    <w:next w:val="Normalny"/>
    <w:autoRedefine/>
    <w:uiPriority w:val="39"/>
    <w:pPr>
      <w:ind w:left="800"/>
    </w:pPr>
  </w:style>
  <w:style w:type="paragraph" w:styleId="Spistreci7">
    <w:name w:val="toc 7"/>
    <w:basedOn w:val="Normalny"/>
    <w:next w:val="Normalny"/>
    <w:autoRedefine/>
    <w:uiPriority w:val="39"/>
    <w:pPr>
      <w:ind w:left="1200"/>
    </w:pPr>
  </w:style>
  <w:style w:type="paragraph" w:styleId="Spistreci8">
    <w:name w:val="toc 8"/>
    <w:basedOn w:val="Normalny"/>
    <w:next w:val="Normalny"/>
    <w:autoRedefine/>
    <w:uiPriority w:val="39"/>
    <w:pPr>
      <w:ind w:left="1400"/>
    </w:pPr>
  </w:style>
  <w:style w:type="paragraph" w:styleId="Spistreci9">
    <w:name w:val="toc 9"/>
    <w:basedOn w:val="Normalny"/>
    <w:next w:val="Normalny"/>
    <w:autoRedefine/>
    <w:uiPriority w:val="39"/>
    <w:pPr>
      <w:ind w:left="1600"/>
    </w:pPr>
  </w:style>
  <w:style w:type="paragraph" w:styleId="Lista-kontynuacja">
    <w:name w:val="List Continue"/>
    <w:basedOn w:val="Normalny"/>
    <w:pPr>
      <w:numPr>
        <w:numId w:val="1"/>
      </w:numPr>
      <w:tabs>
        <w:tab w:val="left" w:pos="3544"/>
      </w:tabs>
      <w:spacing w:line="240" w:lineRule="atLeast"/>
      <w:jc w:val="both"/>
    </w:pPr>
    <w:rPr>
      <w:rFonts w:eastAsia="Arial Narrow"/>
      <w:sz w:val="24"/>
    </w:rPr>
  </w:style>
  <w:style w:type="paragraph" w:styleId="Listapunktowana">
    <w:name w:val="List Bullet"/>
    <w:basedOn w:val="Normalny"/>
    <w:autoRedefine/>
    <w:pPr>
      <w:numPr>
        <w:numId w:val="2"/>
      </w:numPr>
    </w:pPr>
  </w:style>
  <w:style w:type="paragraph" w:styleId="Listapunktowana3">
    <w:name w:val="List Bullet 3"/>
    <w:basedOn w:val="Normalny"/>
    <w:autoRedefine/>
    <w:pPr>
      <w:numPr>
        <w:numId w:val="3"/>
      </w:numPr>
    </w:pPr>
  </w:style>
  <w:style w:type="paragraph" w:styleId="Listapunktowana4">
    <w:name w:val="List Bullet 4"/>
    <w:basedOn w:val="Normalny"/>
    <w:autoRedefine/>
    <w:pPr>
      <w:numPr>
        <w:numId w:val="4"/>
      </w:numPr>
    </w:pPr>
  </w:style>
  <w:style w:type="paragraph" w:customStyle="1" w:styleId="Styl2">
    <w:name w:val="Styl2"/>
    <w:basedOn w:val="Normalny"/>
    <w:next w:val="Styl3"/>
    <w:pPr>
      <w:numPr>
        <w:ilvl w:val="2"/>
        <w:numId w:val="5"/>
      </w:numPr>
      <w:spacing w:before="240" w:after="240"/>
    </w:pPr>
    <w:rPr>
      <w:i/>
      <w:sz w:val="24"/>
    </w:rPr>
  </w:style>
  <w:style w:type="paragraph" w:customStyle="1" w:styleId="Styl3">
    <w:name w:val="Styl3"/>
    <w:basedOn w:val="Styl2"/>
    <w:pPr>
      <w:numPr>
        <w:ilvl w:val="0"/>
        <w:numId w:val="0"/>
      </w:numPr>
      <w:spacing w:before="0" w:after="0"/>
      <w:ind w:firstLine="851"/>
      <w:jc w:val="both"/>
    </w:pPr>
    <w:rPr>
      <w:i w:val="0"/>
    </w:rPr>
  </w:style>
  <w:style w:type="paragraph" w:customStyle="1" w:styleId="Styl4">
    <w:name w:val="Styl4"/>
    <w:basedOn w:val="Styl2"/>
    <w:pPr>
      <w:numPr>
        <w:ilvl w:val="0"/>
        <w:numId w:val="7"/>
      </w:numPr>
      <w:spacing w:before="120" w:after="120"/>
    </w:pPr>
    <w:rPr>
      <w:b/>
      <w:sz w:val="20"/>
    </w:rPr>
  </w:style>
  <w:style w:type="paragraph" w:customStyle="1" w:styleId="Styl5">
    <w:name w:val="Styl5"/>
    <w:basedOn w:val="Styl3"/>
    <w:pPr>
      <w:numPr>
        <w:numId w:val="6"/>
      </w:numPr>
      <w:jc w:val="left"/>
    </w:pPr>
    <w:rPr>
      <w:sz w:val="20"/>
    </w:rPr>
  </w:style>
  <w:style w:type="paragraph" w:customStyle="1" w:styleId="Styl6">
    <w:name w:val="Styl6"/>
    <w:basedOn w:val="Styl5"/>
    <w:pPr>
      <w:numPr>
        <w:numId w:val="0"/>
      </w:numPr>
      <w:jc w:val="center"/>
    </w:pPr>
  </w:style>
  <w:style w:type="character" w:styleId="Odwoanieprzypisudolnego">
    <w:name w:val="footnote reference"/>
    <w:semiHidden/>
    <w:rPr>
      <w:vertAlign w:val="superscript"/>
    </w:rPr>
  </w:style>
  <w:style w:type="paragraph" w:styleId="Tekstprzypisudolnego">
    <w:name w:val="footnote text"/>
    <w:basedOn w:val="Normalny"/>
    <w:semiHidden/>
  </w:style>
  <w:style w:type="paragraph" w:styleId="Tekstprzypisukocowego">
    <w:name w:val="endnote text"/>
    <w:basedOn w:val="Normalny"/>
    <w:semiHidden/>
  </w:style>
  <w:style w:type="character" w:styleId="Odwoanieprzypisukocowego">
    <w:name w:val="endnote reference"/>
    <w:semiHidden/>
    <w:rPr>
      <w:vertAlign w:val="superscript"/>
    </w:rPr>
  </w:style>
  <w:style w:type="character" w:styleId="Hipercze">
    <w:name w:val="Hyperlink"/>
    <w:uiPriority w:val="99"/>
    <w:rPr>
      <w:strike w:val="0"/>
      <w:dstrike w:val="0"/>
      <w:color w:val="000000"/>
      <w:u w:val="none"/>
      <w:effect w:val="none"/>
    </w:rPr>
  </w:style>
  <w:style w:type="paragraph" w:styleId="Tekstblokowy">
    <w:name w:val="Block Text"/>
    <w:basedOn w:val="Normalny"/>
    <w:pPr>
      <w:numPr>
        <w:ilvl w:val="12"/>
      </w:numPr>
      <w:ind w:left="567" w:right="-2"/>
      <w:jc w:val="center"/>
    </w:pPr>
    <w:rPr>
      <w:sz w:val="36"/>
    </w:rPr>
  </w:style>
  <w:style w:type="paragraph" w:styleId="NormalnyWeb">
    <w:name w:val="Normal (Web)"/>
    <w:basedOn w:val="Normalny"/>
    <w:unhideWhenUsed/>
    <w:rsid w:val="006C1EC1"/>
    <w:rPr>
      <w:color w:val="FFFFFF"/>
      <w:sz w:val="24"/>
      <w:szCs w:val="24"/>
    </w:rPr>
  </w:style>
  <w:style w:type="paragraph" w:styleId="Tekstdymka">
    <w:name w:val="Balloon Text"/>
    <w:basedOn w:val="Normalny"/>
    <w:link w:val="TekstdymkaZnak"/>
    <w:uiPriority w:val="99"/>
    <w:semiHidden/>
    <w:unhideWhenUsed/>
    <w:rsid w:val="00762B84"/>
    <w:rPr>
      <w:rFonts w:ascii="Segoe UI" w:hAnsi="Segoe UI"/>
      <w:sz w:val="18"/>
      <w:szCs w:val="18"/>
    </w:rPr>
  </w:style>
  <w:style w:type="character" w:customStyle="1" w:styleId="TekstdymkaZnak">
    <w:name w:val="Tekst dymka Znak"/>
    <w:link w:val="Tekstdymka"/>
    <w:uiPriority w:val="99"/>
    <w:semiHidden/>
    <w:rsid w:val="00762B84"/>
    <w:rPr>
      <w:rFonts w:ascii="Segoe UI" w:hAnsi="Segoe UI" w:cs="Segoe UI"/>
      <w:sz w:val="18"/>
      <w:szCs w:val="18"/>
    </w:rPr>
  </w:style>
  <w:style w:type="paragraph" w:styleId="HTML-wstpniesformatowany">
    <w:name w:val="HTML Preformatted"/>
    <w:basedOn w:val="Normalny"/>
    <w:link w:val="HTML-wstpniesformatowanyZnak"/>
    <w:rsid w:val="00E87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lang w:eastAsia="zh-CN"/>
    </w:rPr>
  </w:style>
  <w:style w:type="character" w:customStyle="1" w:styleId="HTML-wstpniesformatowanyZnak">
    <w:name w:val="HTML - wstępnie sformatowany Znak"/>
    <w:link w:val="HTML-wstpniesformatowany"/>
    <w:rsid w:val="00E8712A"/>
    <w:rPr>
      <w:rFonts w:ascii="Courier New" w:hAnsi="Courier New" w:cs="Courier New"/>
      <w:lang w:eastAsia="zh-CN"/>
    </w:rPr>
  </w:style>
  <w:style w:type="character" w:customStyle="1" w:styleId="NagwekZnak">
    <w:name w:val="Nagłówek Znak"/>
    <w:link w:val="Nagwek"/>
    <w:uiPriority w:val="99"/>
    <w:rsid w:val="0046166A"/>
  </w:style>
  <w:style w:type="character" w:customStyle="1" w:styleId="StopkaZnak">
    <w:name w:val="Stopka Znak"/>
    <w:link w:val="Stopka"/>
    <w:uiPriority w:val="99"/>
    <w:rsid w:val="009D68C8"/>
  </w:style>
  <w:style w:type="paragraph" w:customStyle="1" w:styleId="LAFRENTZ">
    <w:name w:val="LAFRENTZ"/>
    <w:basedOn w:val="Listanumerowana"/>
    <w:link w:val="LAFRENTZZnak"/>
    <w:rsid w:val="004F4DDE"/>
    <w:pPr>
      <w:numPr>
        <w:numId w:val="10"/>
      </w:numPr>
      <w:tabs>
        <w:tab w:val="left" w:pos="284"/>
        <w:tab w:val="left" w:pos="567"/>
        <w:tab w:val="left" w:pos="7309"/>
      </w:tabs>
    </w:pPr>
    <w:rPr>
      <w:rFonts w:ascii="Century Gothic" w:hAnsi="Century Gothic"/>
      <w:sz w:val="24"/>
    </w:rPr>
  </w:style>
  <w:style w:type="numbering" w:customStyle="1" w:styleId="LAFRENTZNEW">
    <w:name w:val="LAFRENTZ_NEW"/>
    <w:rsid w:val="00A709AF"/>
    <w:pPr>
      <w:numPr>
        <w:numId w:val="9"/>
      </w:numPr>
    </w:pPr>
  </w:style>
  <w:style w:type="character" w:customStyle="1" w:styleId="LAFRENTZZnak">
    <w:name w:val="LAFRENTZ Znak"/>
    <w:link w:val="LAFRENTZ"/>
    <w:rsid w:val="004F4DDE"/>
    <w:rPr>
      <w:rFonts w:ascii="Century Gothic" w:hAnsi="Century Gothic"/>
      <w:sz w:val="24"/>
    </w:rPr>
  </w:style>
  <w:style w:type="paragraph" w:styleId="Listanumerowana">
    <w:name w:val="List Number"/>
    <w:basedOn w:val="Normalny"/>
    <w:uiPriority w:val="99"/>
    <w:semiHidden/>
    <w:unhideWhenUsed/>
    <w:rsid w:val="00AB4B5F"/>
    <w:pPr>
      <w:numPr>
        <w:numId w:val="8"/>
      </w:numPr>
      <w:contextualSpacing/>
    </w:pPr>
  </w:style>
  <w:style w:type="paragraph" w:styleId="Cytat">
    <w:name w:val="Quote"/>
    <w:basedOn w:val="Normalny"/>
    <w:next w:val="Normalny"/>
    <w:link w:val="CytatZnak"/>
    <w:uiPriority w:val="29"/>
    <w:qFormat/>
    <w:rsid w:val="004F4DDE"/>
    <w:pPr>
      <w:spacing w:before="200" w:after="160"/>
      <w:ind w:left="864" w:right="864"/>
      <w:jc w:val="center"/>
    </w:pPr>
    <w:rPr>
      <w:i/>
      <w:iCs/>
      <w:color w:val="404040"/>
    </w:rPr>
  </w:style>
  <w:style w:type="character" w:customStyle="1" w:styleId="CytatZnak">
    <w:name w:val="Cytat Znak"/>
    <w:link w:val="Cytat"/>
    <w:uiPriority w:val="29"/>
    <w:rsid w:val="004F4DDE"/>
    <w:rPr>
      <w:i/>
      <w:iCs/>
      <w:color w:val="404040"/>
    </w:rPr>
  </w:style>
  <w:style w:type="paragraph" w:customStyle="1" w:styleId="LAFNORMAL">
    <w:name w:val="LAF_NORMAL"/>
    <w:qFormat/>
    <w:rsid w:val="00710DF9"/>
    <w:pPr>
      <w:tabs>
        <w:tab w:val="left" w:pos="7309"/>
      </w:tabs>
      <w:jc w:val="center"/>
    </w:pPr>
    <w:rPr>
      <w:rFonts w:ascii="Century Gothic" w:hAnsi="Century Gothic"/>
      <w:b/>
      <w:sz w:val="32"/>
    </w:rPr>
  </w:style>
  <w:style w:type="paragraph" w:customStyle="1" w:styleId="LAF1">
    <w:name w:val="LAF_1"/>
    <w:basedOn w:val="LAFRENTZ"/>
    <w:next w:val="Normalny"/>
    <w:link w:val="LAF1Znak"/>
    <w:rsid w:val="005F1E54"/>
    <w:pPr>
      <w:keepNext/>
      <w:numPr>
        <w:numId w:val="11"/>
      </w:numPr>
      <w:tabs>
        <w:tab w:val="clear" w:pos="7309"/>
        <w:tab w:val="left" w:pos="1134"/>
      </w:tabs>
      <w:ind w:left="1417" w:hanging="1440"/>
    </w:pPr>
    <w:rPr>
      <w:b/>
      <w:sz w:val="28"/>
    </w:rPr>
  </w:style>
  <w:style w:type="paragraph" w:styleId="Akapitzlist">
    <w:name w:val="List Paragraph"/>
    <w:basedOn w:val="Normalny"/>
    <w:uiPriority w:val="34"/>
    <w:qFormat/>
    <w:rsid w:val="008F7933"/>
    <w:pPr>
      <w:ind w:left="708"/>
    </w:pPr>
  </w:style>
  <w:style w:type="character" w:customStyle="1" w:styleId="LAF1Znak">
    <w:name w:val="LAF_1 Znak"/>
    <w:link w:val="LAF1"/>
    <w:rsid w:val="005F1E54"/>
    <w:rPr>
      <w:rFonts w:ascii="Century Gothic" w:hAnsi="Century Gothic"/>
      <w:b/>
      <w:sz w:val="28"/>
    </w:rPr>
  </w:style>
  <w:style w:type="paragraph" w:styleId="Nagwekspisutreci">
    <w:name w:val="TOC Heading"/>
    <w:basedOn w:val="Nagwek1"/>
    <w:next w:val="Normalny"/>
    <w:uiPriority w:val="39"/>
    <w:unhideWhenUsed/>
    <w:qFormat/>
    <w:rsid w:val="00CA4024"/>
    <w:pPr>
      <w:keepLines/>
      <w:spacing w:before="240" w:line="259" w:lineRule="auto"/>
      <w:jc w:val="left"/>
      <w:outlineLvl w:val="9"/>
    </w:pPr>
    <w:rPr>
      <w:rFonts w:ascii="Calibri Light" w:hAnsi="Calibri Light"/>
      <w:color w:val="2E74B5"/>
      <w:sz w:val="32"/>
      <w:szCs w:val="32"/>
    </w:rPr>
  </w:style>
  <w:style w:type="paragraph" w:customStyle="1" w:styleId="LAF2">
    <w:name w:val="LAF_2"/>
    <w:basedOn w:val="LAFRENTZ"/>
    <w:next w:val="Nagwek3"/>
    <w:link w:val="LAF2Znak"/>
    <w:rsid w:val="001D539F"/>
    <w:pPr>
      <w:numPr>
        <w:numId w:val="0"/>
      </w:numPr>
      <w:tabs>
        <w:tab w:val="clear" w:pos="567"/>
        <w:tab w:val="clear" w:pos="7309"/>
        <w:tab w:val="left" w:pos="709"/>
      </w:tabs>
    </w:pPr>
    <w:rPr>
      <w:b/>
    </w:rPr>
  </w:style>
  <w:style w:type="numbering" w:customStyle="1" w:styleId="LAFRENTZNUMEROWANIE">
    <w:name w:val="LAFRENTZ_NUMEROWANIE"/>
    <w:rsid w:val="00943582"/>
    <w:pPr>
      <w:numPr>
        <w:numId w:val="11"/>
      </w:numPr>
    </w:pPr>
  </w:style>
  <w:style w:type="character" w:customStyle="1" w:styleId="Nagwek2Znak">
    <w:name w:val="Nagłówek 2 Znak"/>
    <w:aliases w:val="2_L Znak"/>
    <w:link w:val="Nagwek2"/>
    <w:rsid w:val="00CB55B6"/>
    <w:rPr>
      <w:rFonts w:ascii="Century Gothic" w:hAnsi="Century Gothic"/>
      <w:b/>
      <w:sz w:val="24"/>
    </w:rPr>
  </w:style>
  <w:style w:type="character" w:customStyle="1" w:styleId="LAF2Znak">
    <w:name w:val="LAF_2 Znak"/>
    <w:link w:val="LAF2"/>
    <w:rsid w:val="001D539F"/>
    <w:rPr>
      <w:rFonts w:ascii="Century Gothic" w:hAnsi="Century Gothic"/>
      <w:b/>
      <w:sz w:val="24"/>
    </w:rPr>
  </w:style>
  <w:style w:type="paragraph" w:customStyle="1" w:styleId="LAF3">
    <w:name w:val="LAF_3"/>
    <w:basedOn w:val="LAFRENTZ"/>
    <w:link w:val="LAF3Znak"/>
    <w:rsid w:val="00E61558"/>
    <w:pPr>
      <w:numPr>
        <w:numId w:val="0"/>
      </w:numPr>
      <w:tabs>
        <w:tab w:val="clear" w:pos="567"/>
        <w:tab w:val="clear" w:pos="7309"/>
        <w:tab w:val="left" w:pos="993"/>
        <w:tab w:val="left" w:pos="1560"/>
      </w:tabs>
    </w:pPr>
  </w:style>
  <w:style w:type="paragraph" w:styleId="Cytatintensywny">
    <w:name w:val="Intense Quote"/>
    <w:basedOn w:val="Normalny"/>
    <w:next w:val="Normalny"/>
    <w:link w:val="CytatintensywnyZnak"/>
    <w:uiPriority w:val="30"/>
    <w:qFormat/>
    <w:rsid w:val="00DA378E"/>
    <w:pPr>
      <w:pBdr>
        <w:top w:val="single" w:sz="4" w:space="10" w:color="5B9BD5"/>
        <w:bottom w:val="single" w:sz="4" w:space="10" w:color="5B9BD5"/>
      </w:pBdr>
      <w:spacing w:before="360" w:after="360"/>
      <w:ind w:left="864" w:right="864"/>
      <w:jc w:val="center"/>
    </w:pPr>
    <w:rPr>
      <w:i/>
      <w:iCs/>
      <w:color w:val="5B9BD5"/>
    </w:rPr>
  </w:style>
  <w:style w:type="character" w:customStyle="1" w:styleId="LAF3Znak">
    <w:name w:val="LAF_3 Znak"/>
    <w:link w:val="LAF3"/>
    <w:rsid w:val="00E61558"/>
    <w:rPr>
      <w:rFonts w:ascii="Century Gothic" w:hAnsi="Century Gothic"/>
      <w:sz w:val="24"/>
    </w:rPr>
  </w:style>
  <w:style w:type="character" w:customStyle="1" w:styleId="CytatintensywnyZnak">
    <w:name w:val="Cytat intensywny Znak"/>
    <w:link w:val="Cytatintensywny"/>
    <w:uiPriority w:val="30"/>
    <w:rsid w:val="00DA378E"/>
    <w:rPr>
      <w:i/>
      <w:iCs/>
      <w:color w:val="5B9BD5"/>
    </w:rPr>
  </w:style>
  <w:style w:type="character" w:styleId="Odwoanieintensywne">
    <w:name w:val="Intense Reference"/>
    <w:uiPriority w:val="32"/>
    <w:qFormat/>
    <w:rsid w:val="00DA378E"/>
    <w:rPr>
      <w:b/>
      <w:bCs/>
      <w:smallCaps/>
      <w:color w:val="5B9BD5"/>
      <w:spacing w:val="5"/>
    </w:rPr>
  </w:style>
  <w:style w:type="paragraph" w:customStyle="1" w:styleId="IL">
    <w:name w:val="I_L"/>
    <w:basedOn w:val="Nagwek1"/>
    <w:link w:val="ILZnak"/>
    <w:qFormat/>
    <w:rsid w:val="00DA378E"/>
    <w:pPr>
      <w:numPr>
        <w:numId w:val="13"/>
      </w:numPr>
      <w:jc w:val="center"/>
    </w:pPr>
  </w:style>
  <w:style w:type="paragraph" w:customStyle="1" w:styleId="2OL">
    <w:name w:val="2_O_L"/>
    <w:basedOn w:val="Nagwek2"/>
    <w:link w:val="2OLZnak"/>
    <w:qFormat/>
    <w:rsid w:val="009A7FFB"/>
    <w:pPr>
      <w:numPr>
        <w:ilvl w:val="1"/>
        <w:numId w:val="14"/>
      </w:numPr>
      <w:tabs>
        <w:tab w:val="left" w:pos="851"/>
        <w:tab w:val="left" w:pos="993"/>
      </w:tabs>
      <w:spacing w:before="240" w:after="240"/>
      <w:ind w:left="0" w:firstLine="0"/>
    </w:pPr>
  </w:style>
  <w:style w:type="character" w:customStyle="1" w:styleId="Nagwek1Znak">
    <w:name w:val="Nagłówek 1 Znak"/>
    <w:aliases w:val="1_L Znak"/>
    <w:link w:val="Nagwek1"/>
    <w:rsid w:val="00DA378E"/>
    <w:rPr>
      <w:rFonts w:ascii="Century Gothic" w:hAnsi="Century Gothic"/>
      <w:b/>
      <w:sz w:val="28"/>
    </w:rPr>
  </w:style>
  <w:style w:type="character" w:customStyle="1" w:styleId="ILZnak">
    <w:name w:val="I_L Znak"/>
    <w:link w:val="IL"/>
    <w:rsid w:val="00DA378E"/>
    <w:rPr>
      <w:rFonts w:ascii="Century Gothic" w:hAnsi="Century Gothic"/>
      <w:b/>
      <w:sz w:val="28"/>
    </w:rPr>
  </w:style>
  <w:style w:type="character" w:customStyle="1" w:styleId="xdb">
    <w:name w:val="_xdb"/>
    <w:rsid w:val="00F52497"/>
  </w:style>
  <w:style w:type="character" w:customStyle="1" w:styleId="2OLZnak">
    <w:name w:val="2_O_L Znak"/>
    <w:link w:val="2OL"/>
    <w:rsid w:val="009A7FFB"/>
    <w:rPr>
      <w:rFonts w:ascii="Century Gothic" w:hAnsi="Century Gothic"/>
      <w:b/>
      <w:sz w:val="24"/>
    </w:rPr>
  </w:style>
  <w:style w:type="character" w:customStyle="1" w:styleId="xbe">
    <w:name w:val="_xbe"/>
    <w:rsid w:val="00F52497"/>
  </w:style>
  <w:style w:type="table" w:styleId="Tabela-Siatka">
    <w:name w:val="Table Grid"/>
    <w:basedOn w:val="Standardowy"/>
    <w:rsid w:val="00190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OL">
    <w:name w:val="3_O_L"/>
    <w:basedOn w:val="Nagwek3"/>
    <w:link w:val="3OLZnak"/>
    <w:qFormat/>
    <w:rsid w:val="00B27E26"/>
    <w:pPr>
      <w:numPr>
        <w:numId w:val="14"/>
      </w:numPr>
      <w:tabs>
        <w:tab w:val="left" w:pos="1418"/>
      </w:tabs>
      <w:spacing w:after="240"/>
      <w:ind w:left="0" w:firstLine="0"/>
    </w:pPr>
    <w:rPr>
      <w:b/>
    </w:rPr>
  </w:style>
  <w:style w:type="paragraph" w:customStyle="1" w:styleId="1OL">
    <w:name w:val="1_O_L"/>
    <w:basedOn w:val="Nagwek1"/>
    <w:link w:val="1OLZnak"/>
    <w:qFormat/>
    <w:rsid w:val="007C11CE"/>
  </w:style>
  <w:style w:type="character" w:customStyle="1" w:styleId="Nagwek3Znak">
    <w:name w:val="Nagłówek 3 Znak"/>
    <w:aliases w:val="3_L Znak"/>
    <w:link w:val="Nagwek3"/>
    <w:uiPriority w:val="9"/>
    <w:rsid w:val="00DB2D99"/>
    <w:rPr>
      <w:rFonts w:ascii="Century Gothic" w:hAnsi="Century Gothic"/>
      <w:sz w:val="22"/>
    </w:rPr>
  </w:style>
  <w:style w:type="character" w:customStyle="1" w:styleId="3OLZnak">
    <w:name w:val="3_O_L Znak"/>
    <w:link w:val="3OL"/>
    <w:rsid w:val="00B27E26"/>
    <w:rPr>
      <w:rFonts w:ascii="Century Gothic" w:hAnsi="Century Gothic"/>
      <w:b/>
      <w:sz w:val="22"/>
    </w:rPr>
  </w:style>
  <w:style w:type="paragraph" w:customStyle="1" w:styleId="wypunktowanie">
    <w:name w:val="wypunktowanie"/>
    <w:basedOn w:val="Normalny"/>
    <w:rsid w:val="007137C0"/>
    <w:pPr>
      <w:tabs>
        <w:tab w:val="right" w:pos="7938"/>
      </w:tabs>
      <w:suppressAutoHyphens/>
      <w:spacing w:before="40" w:after="40"/>
      <w:ind w:left="567" w:firstLine="709"/>
    </w:pPr>
    <w:rPr>
      <w:rFonts w:ascii="Arial" w:hAnsi="Arial" w:cs="Arial"/>
      <w:iCs/>
      <w:lang w:eastAsia="zh-CN"/>
    </w:rPr>
  </w:style>
  <w:style w:type="character" w:customStyle="1" w:styleId="1OLZnak">
    <w:name w:val="1_O_L Znak"/>
    <w:link w:val="1OL"/>
    <w:rsid w:val="00EB2635"/>
    <w:rPr>
      <w:rFonts w:ascii="Century Gothic" w:hAnsi="Century Gothic"/>
      <w:b/>
      <w:sz w:val="28"/>
    </w:rPr>
  </w:style>
  <w:style w:type="character" w:customStyle="1" w:styleId="Nierozpoznanawzmianka">
    <w:name w:val="Nierozpoznana wzmianka"/>
    <w:uiPriority w:val="99"/>
    <w:semiHidden/>
    <w:unhideWhenUsed/>
    <w:rsid w:val="00E52568"/>
    <w:rPr>
      <w:color w:val="605E5C"/>
      <w:shd w:val="clear" w:color="auto" w:fill="E1DFDD"/>
    </w:rPr>
  </w:style>
  <w:style w:type="table" w:customStyle="1" w:styleId="Zwykatabela31">
    <w:name w:val="Zwykła tabela 31"/>
    <w:basedOn w:val="Standardowy"/>
    <w:uiPriority w:val="43"/>
    <w:rsid w:val="002D0170"/>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41">
    <w:name w:val="Zwykła tabela 41"/>
    <w:basedOn w:val="Standardowy"/>
    <w:uiPriority w:val="44"/>
    <w:rsid w:val="002D017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Siatkatabelijasna1">
    <w:name w:val="Siatka tabeli — jasna1"/>
    <w:basedOn w:val="Standardowy"/>
    <w:uiPriority w:val="40"/>
    <w:rsid w:val="002D017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TekstpodstawowywcityZnak">
    <w:name w:val="Tekst podstawowy wcięty Znak"/>
    <w:link w:val="Tekstpodstawowywcity"/>
    <w:rsid w:val="002A17C5"/>
    <w:rPr>
      <w:sz w:val="24"/>
    </w:rPr>
  </w:style>
  <w:style w:type="character" w:customStyle="1" w:styleId="TekstpodstawowyZnak">
    <w:name w:val="Tekst podstawowy Znak"/>
    <w:aliases w:val="a2 Znak,a21 Znak,a22 Znak,a211 Znak,a23 Znak,a212 Znak,a221 Znak,a2111 Znak,a24 Znak,a213 Znak,a222 Znak,a2112 Znak,a25 Znak,a26 Znak,a214 Znak,a223 Znak,a2113 Znak,a27 Znak,a215 Znak,a224 Znak,a2114 Znak,a28 Znak,a216 Znak"/>
    <w:link w:val="Tekstpodstawowy"/>
    <w:uiPriority w:val="99"/>
    <w:rsid w:val="00E30417"/>
    <w:rPr>
      <w:sz w:val="24"/>
    </w:rPr>
  </w:style>
  <w:style w:type="paragraph" w:styleId="Poprawka">
    <w:name w:val="Revision"/>
    <w:hidden/>
    <w:uiPriority w:val="99"/>
    <w:semiHidden/>
    <w:rsid w:val="0002741E"/>
  </w:style>
  <w:style w:type="paragraph" w:customStyle="1" w:styleId="Tom1">
    <w:name w:val="Tom1"/>
    <w:basedOn w:val="Normalny"/>
    <w:rsid w:val="00471B45"/>
    <w:pPr>
      <w:spacing w:line="360" w:lineRule="auto"/>
    </w:pPr>
    <w:rPr>
      <w:sz w:val="24"/>
    </w:rPr>
  </w:style>
  <w:style w:type="character" w:customStyle="1" w:styleId="Tekstpodstawowy2Znak">
    <w:name w:val="Tekst podstawowy 2 Znak"/>
    <w:link w:val="Tekstpodstawowy2"/>
    <w:uiPriority w:val="99"/>
    <w:rsid w:val="005D189C"/>
    <w:rPr>
      <w:sz w:val="24"/>
    </w:rPr>
  </w:style>
  <w:style w:type="paragraph" w:customStyle="1" w:styleId="Standardowytekst">
    <w:name w:val="Standardowy.tekst"/>
    <w:rsid w:val="005D189C"/>
    <w:pPr>
      <w:overflowPunct w:val="0"/>
      <w:autoSpaceDE w:val="0"/>
      <w:autoSpaceDN w:val="0"/>
      <w:adjustRightInd w:val="0"/>
      <w:jc w:val="both"/>
    </w:pPr>
  </w:style>
  <w:style w:type="character" w:customStyle="1" w:styleId="Nagwek4Znak">
    <w:name w:val="Nagłówek 4 Znak"/>
    <w:link w:val="Nagwek4"/>
    <w:uiPriority w:val="9"/>
    <w:rsid w:val="005D189C"/>
    <w:rPr>
      <w:sz w:val="24"/>
      <w:u w:val="single"/>
    </w:rPr>
  </w:style>
  <w:style w:type="character" w:customStyle="1" w:styleId="Nagwek5Znak">
    <w:name w:val="Nagłówek 5 Znak"/>
    <w:link w:val="Nagwek5"/>
    <w:uiPriority w:val="9"/>
    <w:rsid w:val="005D189C"/>
    <w:rPr>
      <w:sz w:val="24"/>
      <w:u w:val="single"/>
    </w:rPr>
  </w:style>
  <w:style w:type="character" w:customStyle="1" w:styleId="Tekstpodstawowywcity2Znak">
    <w:name w:val="Tekst podstawowy wcięty 2 Znak"/>
    <w:link w:val="Tekstpodstawowywcity2"/>
    <w:uiPriority w:val="99"/>
    <w:rsid w:val="005D189C"/>
    <w:rPr>
      <w:sz w:val="24"/>
    </w:rPr>
  </w:style>
  <w:style w:type="character" w:customStyle="1" w:styleId="Tekstpodstawowywcity3Znak">
    <w:name w:val="Tekst podstawowy wcięty 3 Znak"/>
    <w:link w:val="Tekstpodstawowywcity3"/>
    <w:uiPriority w:val="99"/>
    <w:rsid w:val="005D189C"/>
    <w:rPr>
      <w:sz w:val="24"/>
    </w:rPr>
  </w:style>
  <w:style w:type="character" w:customStyle="1" w:styleId="Tekstpodstawowy3Znak">
    <w:name w:val="Tekst podstawowy 3 Znak"/>
    <w:link w:val="Tekstpodstawowy3"/>
    <w:uiPriority w:val="99"/>
    <w:rsid w:val="005D189C"/>
    <w:rPr>
      <w:sz w:val="24"/>
    </w:rPr>
  </w:style>
  <w:style w:type="paragraph" w:customStyle="1" w:styleId="StylIwony">
    <w:name w:val="Styl Iwony"/>
    <w:basedOn w:val="Normalny"/>
    <w:rsid w:val="005D189C"/>
    <w:pPr>
      <w:spacing w:before="120" w:after="120"/>
      <w:jc w:val="both"/>
    </w:pPr>
    <w:rPr>
      <w:rFonts w:ascii="Bookman Old Style" w:hAnsi="Bookman Old Style"/>
      <w:sz w:val="24"/>
    </w:rPr>
  </w:style>
  <w:style w:type="paragraph" w:customStyle="1" w:styleId="tekstost">
    <w:name w:val="tekst ost"/>
    <w:basedOn w:val="Normalny"/>
    <w:rsid w:val="005D189C"/>
    <w:pPr>
      <w:overflowPunct w:val="0"/>
      <w:autoSpaceDE w:val="0"/>
      <w:autoSpaceDN w:val="0"/>
      <w:adjustRightInd w:val="0"/>
      <w:jc w:val="both"/>
    </w:pPr>
  </w:style>
  <w:style w:type="paragraph" w:styleId="Zwykytekst">
    <w:name w:val="Plain Text"/>
    <w:basedOn w:val="Normalny"/>
    <w:link w:val="ZwykytekstZnak"/>
    <w:uiPriority w:val="99"/>
    <w:unhideWhenUsed/>
    <w:rsid w:val="00D73FDE"/>
    <w:rPr>
      <w:rFonts w:ascii="Consolas" w:eastAsia="Calibri" w:hAnsi="Consolas" w:cs="Consolas"/>
      <w:sz w:val="21"/>
      <w:szCs w:val="21"/>
      <w:lang w:eastAsia="en-US"/>
    </w:rPr>
  </w:style>
  <w:style w:type="character" w:customStyle="1" w:styleId="ZwykytekstZnak">
    <w:name w:val="Zwykły tekst Znak"/>
    <w:basedOn w:val="Domylnaczcionkaakapitu"/>
    <w:link w:val="Zwykytekst"/>
    <w:uiPriority w:val="99"/>
    <w:rsid w:val="00D73FDE"/>
    <w:rPr>
      <w:rFonts w:ascii="Consolas" w:eastAsia="Calibri" w:hAnsi="Consolas" w:cs="Consolas"/>
      <w:sz w:val="21"/>
      <w:szCs w:val="21"/>
      <w:lang w:eastAsia="en-US"/>
    </w:rPr>
  </w:style>
  <w:style w:type="paragraph" w:customStyle="1" w:styleId="Default">
    <w:name w:val="Default"/>
    <w:rsid w:val="00284F6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8049">
      <w:bodyDiv w:val="1"/>
      <w:marLeft w:val="0"/>
      <w:marRight w:val="0"/>
      <w:marTop w:val="0"/>
      <w:marBottom w:val="0"/>
      <w:divBdr>
        <w:top w:val="none" w:sz="0" w:space="0" w:color="auto"/>
        <w:left w:val="none" w:sz="0" w:space="0" w:color="auto"/>
        <w:bottom w:val="none" w:sz="0" w:space="0" w:color="auto"/>
        <w:right w:val="none" w:sz="0" w:space="0" w:color="auto"/>
      </w:divBdr>
    </w:div>
    <w:div w:id="140268084">
      <w:bodyDiv w:val="1"/>
      <w:marLeft w:val="0"/>
      <w:marRight w:val="0"/>
      <w:marTop w:val="0"/>
      <w:marBottom w:val="0"/>
      <w:divBdr>
        <w:top w:val="none" w:sz="0" w:space="0" w:color="auto"/>
        <w:left w:val="none" w:sz="0" w:space="0" w:color="auto"/>
        <w:bottom w:val="none" w:sz="0" w:space="0" w:color="auto"/>
        <w:right w:val="none" w:sz="0" w:space="0" w:color="auto"/>
      </w:divBdr>
    </w:div>
    <w:div w:id="141314775">
      <w:bodyDiv w:val="1"/>
      <w:marLeft w:val="0"/>
      <w:marRight w:val="0"/>
      <w:marTop w:val="0"/>
      <w:marBottom w:val="0"/>
      <w:divBdr>
        <w:top w:val="none" w:sz="0" w:space="0" w:color="auto"/>
        <w:left w:val="none" w:sz="0" w:space="0" w:color="auto"/>
        <w:bottom w:val="none" w:sz="0" w:space="0" w:color="auto"/>
        <w:right w:val="none" w:sz="0" w:space="0" w:color="auto"/>
      </w:divBdr>
    </w:div>
    <w:div w:id="231353589">
      <w:bodyDiv w:val="1"/>
      <w:marLeft w:val="0"/>
      <w:marRight w:val="0"/>
      <w:marTop w:val="0"/>
      <w:marBottom w:val="0"/>
      <w:divBdr>
        <w:top w:val="none" w:sz="0" w:space="0" w:color="auto"/>
        <w:left w:val="none" w:sz="0" w:space="0" w:color="auto"/>
        <w:bottom w:val="none" w:sz="0" w:space="0" w:color="auto"/>
        <w:right w:val="none" w:sz="0" w:space="0" w:color="auto"/>
      </w:divBdr>
    </w:div>
    <w:div w:id="321465741">
      <w:bodyDiv w:val="1"/>
      <w:marLeft w:val="0"/>
      <w:marRight w:val="0"/>
      <w:marTop w:val="0"/>
      <w:marBottom w:val="0"/>
      <w:divBdr>
        <w:top w:val="none" w:sz="0" w:space="0" w:color="auto"/>
        <w:left w:val="none" w:sz="0" w:space="0" w:color="auto"/>
        <w:bottom w:val="none" w:sz="0" w:space="0" w:color="auto"/>
        <w:right w:val="none" w:sz="0" w:space="0" w:color="auto"/>
      </w:divBdr>
    </w:div>
    <w:div w:id="379868006">
      <w:bodyDiv w:val="1"/>
      <w:marLeft w:val="0"/>
      <w:marRight w:val="0"/>
      <w:marTop w:val="0"/>
      <w:marBottom w:val="0"/>
      <w:divBdr>
        <w:top w:val="none" w:sz="0" w:space="0" w:color="auto"/>
        <w:left w:val="none" w:sz="0" w:space="0" w:color="auto"/>
        <w:bottom w:val="none" w:sz="0" w:space="0" w:color="auto"/>
        <w:right w:val="none" w:sz="0" w:space="0" w:color="auto"/>
      </w:divBdr>
    </w:div>
    <w:div w:id="395932819">
      <w:bodyDiv w:val="1"/>
      <w:marLeft w:val="0"/>
      <w:marRight w:val="0"/>
      <w:marTop w:val="0"/>
      <w:marBottom w:val="0"/>
      <w:divBdr>
        <w:top w:val="none" w:sz="0" w:space="0" w:color="auto"/>
        <w:left w:val="none" w:sz="0" w:space="0" w:color="auto"/>
        <w:bottom w:val="none" w:sz="0" w:space="0" w:color="auto"/>
        <w:right w:val="none" w:sz="0" w:space="0" w:color="auto"/>
      </w:divBdr>
    </w:div>
    <w:div w:id="405760897">
      <w:bodyDiv w:val="1"/>
      <w:marLeft w:val="0"/>
      <w:marRight w:val="0"/>
      <w:marTop w:val="0"/>
      <w:marBottom w:val="0"/>
      <w:divBdr>
        <w:top w:val="none" w:sz="0" w:space="0" w:color="auto"/>
        <w:left w:val="none" w:sz="0" w:space="0" w:color="auto"/>
        <w:bottom w:val="none" w:sz="0" w:space="0" w:color="auto"/>
        <w:right w:val="none" w:sz="0" w:space="0" w:color="auto"/>
      </w:divBdr>
    </w:div>
    <w:div w:id="450172983">
      <w:bodyDiv w:val="1"/>
      <w:marLeft w:val="0"/>
      <w:marRight w:val="0"/>
      <w:marTop w:val="0"/>
      <w:marBottom w:val="0"/>
      <w:divBdr>
        <w:top w:val="none" w:sz="0" w:space="0" w:color="auto"/>
        <w:left w:val="none" w:sz="0" w:space="0" w:color="auto"/>
        <w:bottom w:val="none" w:sz="0" w:space="0" w:color="auto"/>
        <w:right w:val="none" w:sz="0" w:space="0" w:color="auto"/>
      </w:divBdr>
    </w:div>
    <w:div w:id="461457713">
      <w:bodyDiv w:val="1"/>
      <w:marLeft w:val="0"/>
      <w:marRight w:val="0"/>
      <w:marTop w:val="0"/>
      <w:marBottom w:val="0"/>
      <w:divBdr>
        <w:top w:val="none" w:sz="0" w:space="0" w:color="auto"/>
        <w:left w:val="none" w:sz="0" w:space="0" w:color="auto"/>
        <w:bottom w:val="none" w:sz="0" w:space="0" w:color="auto"/>
        <w:right w:val="none" w:sz="0" w:space="0" w:color="auto"/>
      </w:divBdr>
    </w:div>
    <w:div w:id="470752926">
      <w:bodyDiv w:val="1"/>
      <w:marLeft w:val="0"/>
      <w:marRight w:val="0"/>
      <w:marTop w:val="0"/>
      <w:marBottom w:val="0"/>
      <w:divBdr>
        <w:top w:val="none" w:sz="0" w:space="0" w:color="auto"/>
        <w:left w:val="none" w:sz="0" w:space="0" w:color="auto"/>
        <w:bottom w:val="none" w:sz="0" w:space="0" w:color="auto"/>
        <w:right w:val="none" w:sz="0" w:space="0" w:color="auto"/>
      </w:divBdr>
    </w:div>
    <w:div w:id="509368743">
      <w:bodyDiv w:val="1"/>
      <w:marLeft w:val="0"/>
      <w:marRight w:val="0"/>
      <w:marTop w:val="0"/>
      <w:marBottom w:val="0"/>
      <w:divBdr>
        <w:top w:val="none" w:sz="0" w:space="0" w:color="auto"/>
        <w:left w:val="none" w:sz="0" w:space="0" w:color="auto"/>
        <w:bottom w:val="none" w:sz="0" w:space="0" w:color="auto"/>
        <w:right w:val="none" w:sz="0" w:space="0" w:color="auto"/>
      </w:divBdr>
    </w:div>
    <w:div w:id="527373086">
      <w:bodyDiv w:val="1"/>
      <w:marLeft w:val="0"/>
      <w:marRight w:val="0"/>
      <w:marTop w:val="0"/>
      <w:marBottom w:val="0"/>
      <w:divBdr>
        <w:top w:val="none" w:sz="0" w:space="0" w:color="auto"/>
        <w:left w:val="none" w:sz="0" w:space="0" w:color="auto"/>
        <w:bottom w:val="none" w:sz="0" w:space="0" w:color="auto"/>
        <w:right w:val="none" w:sz="0" w:space="0" w:color="auto"/>
      </w:divBdr>
    </w:div>
    <w:div w:id="602491422">
      <w:bodyDiv w:val="1"/>
      <w:marLeft w:val="0"/>
      <w:marRight w:val="0"/>
      <w:marTop w:val="0"/>
      <w:marBottom w:val="0"/>
      <w:divBdr>
        <w:top w:val="none" w:sz="0" w:space="0" w:color="auto"/>
        <w:left w:val="none" w:sz="0" w:space="0" w:color="auto"/>
        <w:bottom w:val="none" w:sz="0" w:space="0" w:color="auto"/>
        <w:right w:val="none" w:sz="0" w:space="0" w:color="auto"/>
      </w:divBdr>
    </w:div>
    <w:div w:id="639577820">
      <w:bodyDiv w:val="1"/>
      <w:marLeft w:val="0"/>
      <w:marRight w:val="0"/>
      <w:marTop w:val="0"/>
      <w:marBottom w:val="0"/>
      <w:divBdr>
        <w:top w:val="none" w:sz="0" w:space="0" w:color="auto"/>
        <w:left w:val="none" w:sz="0" w:space="0" w:color="auto"/>
        <w:bottom w:val="none" w:sz="0" w:space="0" w:color="auto"/>
        <w:right w:val="none" w:sz="0" w:space="0" w:color="auto"/>
      </w:divBdr>
    </w:div>
    <w:div w:id="647629426">
      <w:bodyDiv w:val="1"/>
      <w:marLeft w:val="0"/>
      <w:marRight w:val="0"/>
      <w:marTop w:val="0"/>
      <w:marBottom w:val="0"/>
      <w:divBdr>
        <w:top w:val="none" w:sz="0" w:space="0" w:color="auto"/>
        <w:left w:val="none" w:sz="0" w:space="0" w:color="auto"/>
        <w:bottom w:val="none" w:sz="0" w:space="0" w:color="auto"/>
        <w:right w:val="none" w:sz="0" w:space="0" w:color="auto"/>
      </w:divBdr>
    </w:div>
    <w:div w:id="669066298">
      <w:bodyDiv w:val="1"/>
      <w:marLeft w:val="0"/>
      <w:marRight w:val="0"/>
      <w:marTop w:val="0"/>
      <w:marBottom w:val="0"/>
      <w:divBdr>
        <w:top w:val="none" w:sz="0" w:space="0" w:color="auto"/>
        <w:left w:val="none" w:sz="0" w:space="0" w:color="auto"/>
        <w:bottom w:val="none" w:sz="0" w:space="0" w:color="auto"/>
        <w:right w:val="none" w:sz="0" w:space="0" w:color="auto"/>
      </w:divBdr>
    </w:div>
    <w:div w:id="683165413">
      <w:bodyDiv w:val="1"/>
      <w:marLeft w:val="0"/>
      <w:marRight w:val="0"/>
      <w:marTop w:val="0"/>
      <w:marBottom w:val="0"/>
      <w:divBdr>
        <w:top w:val="none" w:sz="0" w:space="0" w:color="auto"/>
        <w:left w:val="none" w:sz="0" w:space="0" w:color="auto"/>
        <w:bottom w:val="none" w:sz="0" w:space="0" w:color="auto"/>
        <w:right w:val="none" w:sz="0" w:space="0" w:color="auto"/>
      </w:divBdr>
    </w:div>
    <w:div w:id="701903927">
      <w:bodyDiv w:val="1"/>
      <w:marLeft w:val="0"/>
      <w:marRight w:val="0"/>
      <w:marTop w:val="0"/>
      <w:marBottom w:val="0"/>
      <w:divBdr>
        <w:top w:val="none" w:sz="0" w:space="0" w:color="auto"/>
        <w:left w:val="none" w:sz="0" w:space="0" w:color="auto"/>
        <w:bottom w:val="none" w:sz="0" w:space="0" w:color="auto"/>
        <w:right w:val="none" w:sz="0" w:space="0" w:color="auto"/>
      </w:divBdr>
    </w:div>
    <w:div w:id="723602551">
      <w:bodyDiv w:val="1"/>
      <w:marLeft w:val="0"/>
      <w:marRight w:val="0"/>
      <w:marTop w:val="0"/>
      <w:marBottom w:val="0"/>
      <w:divBdr>
        <w:top w:val="none" w:sz="0" w:space="0" w:color="auto"/>
        <w:left w:val="none" w:sz="0" w:space="0" w:color="auto"/>
        <w:bottom w:val="none" w:sz="0" w:space="0" w:color="auto"/>
        <w:right w:val="none" w:sz="0" w:space="0" w:color="auto"/>
      </w:divBdr>
    </w:div>
    <w:div w:id="749500739">
      <w:bodyDiv w:val="1"/>
      <w:marLeft w:val="0"/>
      <w:marRight w:val="0"/>
      <w:marTop w:val="0"/>
      <w:marBottom w:val="0"/>
      <w:divBdr>
        <w:top w:val="none" w:sz="0" w:space="0" w:color="auto"/>
        <w:left w:val="none" w:sz="0" w:space="0" w:color="auto"/>
        <w:bottom w:val="none" w:sz="0" w:space="0" w:color="auto"/>
        <w:right w:val="none" w:sz="0" w:space="0" w:color="auto"/>
      </w:divBdr>
    </w:div>
    <w:div w:id="795756807">
      <w:bodyDiv w:val="1"/>
      <w:marLeft w:val="0"/>
      <w:marRight w:val="0"/>
      <w:marTop w:val="0"/>
      <w:marBottom w:val="0"/>
      <w:divBdr>
        <w:top w:val="none" w:sz="0" w:space="0" w:color="auto"/>
        <w:left w:val="none" w:sz="0" w:space="0" w:color="auto"/>
        <w:bottom w:val="none" w:sz="0" w:space="0" w:color="auto"/>
        <w:right w:val="none" w:sz="0" w:space="0" w:color="auto"/>
      </w:divBdr>
    </w:div>
    <w:div w:id="998846328">
      <w:bodyDiv w:val="1"/>
      <w:marLeft w:val="0"/>
      <w:marRight w:val="0"/>
      <w:marTop w:val="0"/>
      <w:marBottom w:val="0"/>
      <w:divBdr>
        <w:top w:val="none" w:sz="0" w:space="0" w:color="auto"/>
        <w:left w:val="none" w:sz="0" w:space="0" w:color="auto"/>
        <w:bottom w:val="none" w:sz="0" w:space="0" w:color="auto"/>
        <w:right w:val="none" w:sz="0" w:space="0" w:color="auto"/>
      </w:divBdr>
    </w:div>
    <w:div w:id="1066731429">
      <w:bodyDiv w:val="1"/>
      <w:marLeft w:val="0"/>
      <w:marRight w:val="0"/>
      <w:marTop w:val="0"/>
      <w:marBottom w:val="0"/>
      <w:divBdr>
        <w:top w:val="none" w:sz="0" w:space="0" w:color="auto"/>
        <w:left w:val="none" w:sz="0" w:space="0" w:color="auto"/>
        <w:bottom w:val="none" w:sz="0" w:space="0" w:color="auto"/>
        <w:right w:val="none" w:sz="0" w:space="0" w:color="auto"/>
      </w:divBdr>
    </w:div>
    <w:div w:id="1089741374">
      <w:bodyDiv w:val="1"/>
      <w:marLeft w:val="0"/>
      <w:marRight w:val="0"/>
      <w:marTop w:val="0"/>
      <w:marBottom w:val="0"/>
      <w:divBdr>
        <w:top w:val="none" w:sz="0" w:space="0" w:color="auto"/>
        <w:left w:val="none" w:sz="0" w:space="0" w:color="auto"/>
        <w:bottom w:val="none" w:sz="0" w:space="0" w:color="auto"/>
        <w:right w:val="none" w:sz="0" w:space="0" w:color="auto"/>
      </w:divBdr>
    </w:div>
    <w:div w:id="1138113334">
      <w:bodyDiv w:val="1"/>
      <w:marLeft w:val="0"/>
      <w:marRight w:val="0"/>
      <w:marTop w:val="0"/>
      <w:marBottom w:val="0"/>
      <w:divBdr>
        <w:top w:val="none" w:sz="0" w:space="0" w:color="auto"/>
        <w:left w:val="none" w:sz="0" w:space="0" w:color="auto"/>
        <w:bottom w:val="none" w:sz="0" w:space="0" w:color="auto"/>
        <w:right w:val="none" w:sz="0" w:space="0" w:color="auto"/>
      </w:divBdr>
    </w:div>
    <w:div w:id="1261260576">
      <w:bodyDiv w:val="1"/>
      <w:marLeft w:val="0"/>
      <w:marRight w:val="0"/>
      <w:marTop w:val="0"/>
      <w:marBottom w:val="0"/>
      <w:divBdr>
        <w:top w:val="none" w:sz="0" w:space="0" w:color="auto"/>
        <w:left w:val="none" w:sz="0" w:space="0" w:color="auto"/>
        <w:bottom w:val="none" w:sz="0" w:space="0" w:color="auto"/>
        <w:right w:val="none" w:sz="0" w:space="0" w:color="auto"/>
      </w:divBdr>
    </w:div>
    <w:div w:id="1278490753">
      <w:bodyDiv w:val="1"/>
      <w:marLeft w:val="0"/>
      <w:marRight w:val="0"/>
      <w:marTop w:val="0"/>
      <w:marBottom w:val="0"/>
      <w:divBdr>
        <w:top w:val="none" w:sz="0" w:space="0" w:color="auto"/>
        <w:left w:val="none" w:sz="0" w:space="0" w:color="auto"/>
        <w:bottom w:val="none" w:sz="0" w:space="0" w:color="auto"/>
        <w:right w:val="none" w:sz="0" w:space="0" w:color="auto"/>
      </w:divBdr>
    </w:div>
    <w:div w:id="1395010589">
      <w:bodyDiv w:val="1"/>
      <w:marLeft w:val="0"/>
      <w:marRight w:val="0"/>
      <w:marTop w:val="0"/>
      <w:marBottom w:val="0"/>
      <w:divBdr>
        <w:top w:val="none" w:sz="0" w:space="0" w:color="auto"/>
        <w:left w:val="none" w:sz="0" w:space="0" w:color="auto"/>
        <w:bottom w:val="none" w:sz="0" w:space="0" w:color="auto"/>
        <w:right w:val="none" w:sz="0" w:space="0" w:color="auto"/>
      </w:divBdr>
      <w:divsChild>
        <w:div w:id="749499041">
          <w:marLeft w:val="0"/>
          <w:marRight w:val="0"/>
          <w:marTop w:val="0"/>
          <w:marBottom w:val="0"/>
          <w:divBdr>
            <w:top w:val="none" w:sz="0" w:space="0" w:color="auto"/>
            <w:left w:val="none" w:sz="0" w:space="0" w:color="auto"/>
            <w:bottom w:val="none" w:sz="0" w:space="0" w:color="auto"/>
            <w:right w:val="none" w:sz="0" w:space="0" w:color="auto"/>
          </w:divBdr>
          <w:divsChild>
            <w:div w:id="1554079762">
              <w:marLeft w:val="0"/>
              <w:marRight w:val="0"/>
              <w:marTop w:val="0"/>
              <w:marBottom w:val="0"/>
              <w:divBdr>
                <w:top w:val="none" w:sz="0" w:space="0" w:color="auto"/>
                <w:left w:val="none" w:sz="0" w:space="0" w:color="auto"/>
                <w:bottom w:val="none" w:sz="0" w:space="0" w:color="auto"/>
                <w:right w:val="none" w:sz="0" w:space="0" w:color="auto"/>
              </w:divBdr>
              <w:divsChild>
                <w:div w:id="163952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438399">
          <w:marLeft w:val="0"/>
          <w:marRight w:val="0"/>
          <w:marTop w:val="0"/>
          <w:marBottom w:val="0"/>
          <w:divBdr>
            <w:top w:val="none" w:sz="0" w:space="0" w:color="auto"/>
            <w:left w:val="none" w:sz="0" w:space="0" w:color="auto"/>
            <w:bottom w:val="none" w:sz="0" w:space="0" w:color="auto"/>
            <w:right w:val="none" w:sz="0" w:space="0" w:color="auto"/>
          </w:divBdr>
          <w:divsChild>
            <w:div w:id="724376953">
              <w:marLeft w:val="0"/>
              <w:marRight w:val="0"/>
              <w:marTop w:val="0"/>
              <w:marBottom w:val="0"/>
              <w:divBdr>
                <w:top w:val="none" w:sz="0" w:space="0" w:color="auto"/>
                <w:left w:val="none" w:sz="0" w:space="0" w:color="auto"/>
                <w:bottom w:val="none" w:sz="0" w:space="0" w:color="auto"/>
                <w:right w:val="none" w:sz="0" w:space="0" w:color="auto"/>
              </w:divBdr>
              <w:divsChild>
                <w:div w:id="88572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7751">
      <w:bodyDiv w:val="1"/>
      <w:marLeft w:val="0"/>
      <w:marRight w:val="0"/>
      <w:marTop w:val="0"/>
      <w:marBottom w:val="0"/>
      <w:divBdr>
        <w:top w:val="none" w:sz="0" w:space="0" w:color="auto"/>
        <w:left w:val="none" w:sz="0" w:space="0" w:color="auto"/>
        <w:bottom w:val="none" w:sz="0" w:space="0" w:color="auto"/>
        <w:right w:val="none" w:sz="0" w:space="0" w:color="auto"/>
      </w:divBdr>
    </w:div>
    <w:div w:id="1518929829">
      <w:bodyDiv w:val="1"/>
      <w:marLeft w:val="0"/>
      <w:marRight w:val="0"/>
      <w:marTop w:val="0"/>
      <w:marBottom w:val="0"/>
      <w:divBdr>
        <w:top w:val="none" w:sz="0" w:space="0" w:color="auto"/>
        <w:left w:val="none" w:sz="0" w:space="0" w:color="auto"/>
        <w:bottom w:val="none" w:sz="0" w:space="0" w:color="auto"/>
        <w:right w:val="none" w:sz="0" w:space="0" w:color="auto"/>
      </w:divBdr>
    </w:div>
    <w:div w:id="1550191441">
      <w:bodyDiv w:val="1"/>
      <w:marLeft w:val="0"/>
      <w:marRight w:val="0"/>
      <w:marTop w:val="0"/>
      <w:marBottom w:val="0"/>
      <w:divBdr>
        <w:top w:val="none" w:sz="0" w:space="0" w:color="auto"/>
        <w:left w:val="none" w:sz="0" w:space="0" w:color="auto"/>
        <w:bottom w:val="none" w:sz="0" w:space="0" w:color="auto"/>
        <w:right w:val="none" w:sz="0" w:space="0" w:color="auto"/>
      </w:divBdr>
    </w:div>
    <w:div w:id="1557932276">
      <w:bodyDiv w:val="1"/>
      <w:marLeft w:val="0"/>
      <w:marRight w:val="0"/>
      <w:marTop w:val="0"/>
      <w:marBottom w:val="0"/>
      <w:divBdr>
        <w:top w:val="none" w:sz="0" w:space="0" w:color="auto"/>
        <w:left w:val="none" w:sz="0" w:space="0" w:color="auto"/>
        <w:bottom w:val="none" w:sz="0" w:space="0" w:color="auto"/>
        <w:right w:val="none" w:sz="0" w:space="0" w:color="auto"/>
      </w:divBdr>
    </w:div>
    <w:div w:id="1616785136">
      <w:bodyDiv w:val="1"/>
      <w:marLeft w:val="0"/>
      <w:marRight w:val="0"/>
      <w:marTop w:val="0"/>
      <w:marBottom w:val="0"/>
      <w:divBdr>
        <w:top w:val="none" w:sz="0" w:space="0" w:color="auto"/>
        <w:left w:val="none" w:sz="0" w:space="0" w:color="auto"/>
        <w:bottom w:val="none" w:sz="0" w:space="0" w:color="auto"/>
        <w:right w:val="none" w:sz="0" w:space="0" w:color="auto"/>
      </w:divBdr>
    </w:div>
    <w:div w:id="1633515761">
      <w:bodyDiv w:val="1"/>
      <w:marLeft w:val="0"/>
      <w:marRight w:val="0"/>
      <w:marTop w:val="0"/>
      <w:marBottom w:val="0"/>
      <w:divBdr>
        <w:top w:val="none" w:sz="0" w:space="0" w:color="auto"/>
        <w:left w:val="none" w:sz="0" w:space="0" w:color="auto"/>
        <w:bottom w:val="none" w:sz="0" w:space="0" w:color="auto"/>
        <w:right w:val="none" w:sz="0" w:space="0" w:color="auto"/>
      </w:divBdr>
    </w:div>
    <w:div w:id="1635022603">
      <w:bodyDiv w:val="1"/>
      <w:marLeft w:val="0"/>
      <w:marRight w:val="0"/>
      <w:marTop w:val="0"/>
      <w:marBottom w:val="0"/>
      <w:divBdr>
        <w:top w:val="none" w:sz="0" w:space="0" w:color="auto"/>
        <w:left w:val="none" w:sz="0" w:space="0" w:color="auto"/>
        <w:bottom w:val="none" w:sz="0" w:space="0" w:color="auto"/>
        <w:right w:val="none" w:sz="0" w:space="0" w:color="auto"/>
      </w:divBdr>
    </w:div>
    <w:div w:id="1645239070">
      <w:bodyDiv w:val="1"/>
      <w:marLeft w:val="0"/>
      <w:marRight w:val="0"/>
      <w:marTop w:val="0"/>
      <w:marBottom w:val="0"/>
      <w:divBdr>
        <w:top w:val="none" w:sz="0" w:space="0" w:color="auto"/>
        <w:left w:val="none" w:sz="0" w:space="0" w:color="auto"/>
        <w:bottom w:val="none" w:sz="0" w:space="0" w:color="auto"/>
        <w:right w:val="none" w:sz="0" w:space="0" w:color="auto"/>
      </w:divBdr>
    </w:div>
    <w:div w:id="1681660663">
      <w:bodyDiv w:val="1"/>
      <w:marLeft w:val="0"/>
      <w:marRight w:val="0"/>
      <w:marTop w:val="0"/>
      <w:marBottom w:val="0"/>
      <w:divBdr>
        <w:top w:val="none" w:sz="0" w:space="0" w:color="auto"/>
        <w:left w:val="none" w:sz="0" w:space="0" w:color="auto"/>
        <w:bottom w:val="none" w:sz="0" w:space="0" w:color="auto"/>
        <w:right w:val="none" w:sz="0" w:space="0" w:color="auto"/>
      </w:divBdr>
    </w:div>
    <w:div w:id="1867866722">
      <w:bodyDiv w:val="1"/>
      <w:marLeft w:val="0"/>
      <w:marRight w:val="0"/>
      <w:marTop w:val="0"/>
      <w:marBottom w:val="0"/>
      <w:divBdr>
        <w:top w:val="none" w:sz="0" w:space="0" w:color="auto"/>
        <w:left w:val="none" w:sz="0" w:space="0" w:color="auto"/>
        <w:bottom w:val="none" w:sz="0" w:space="0" w:color="auto"/>
        <w:right w:val="none" w:sz="0" w:space="0" w:color="auto"/>
      </w:divBdr>
    </w:div>
    <w:div w:id="1885748340">
      <w:bodyDiv w:val="1"/>
      <w:marLeft w:val="0"/>
      <w:marRight w:val="0"/>
      <w:marTop w:val="0"/>
      <w:marBottom w:val="0"/>
      <w:divBdr>
        <w:top w:val="none" w:sz="0" w:space="0" w:color="auto"/>
        <w:left w:val="none" w:sz="0" w:space="0" w:color="auto"/>
        <w:bottom w:val="none" w:sz="0" w:space="0" w:color="auto"/>
        <w:right w:val="none" w:sz="0" w:space="0" w:color="auto"/>
      </w:divBdr>
    </w:div>
    <w:div w:id="1948393299">
      <w:bodyDiv w:val="1"/>
      <w:marLeft w:val="0"/>
      <w:marRight w:val="0"/>
      <w:marTop w:val="0"/>
      <w:marBottom w:val="0"/>
      <w:divBdr>
        <w:top w:val="none" w:sz="0" w:space="0" w:color="auto"/>
        <w:left w:val="none" w:sz="0" w:space="0" w:color="auto"/>
        <w:bottom w:val="none" w:sz="0" w:space="0" w:color="auto"/>
        <w:right w:val="none" w:sz="0" w:space="0" w:color="auto"/>
      </w:divBdr>
    </w:div>
    <w:div w:id="199645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891AD-B8A1-4D42-9904-18B2D002D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8750</Words>
  <Characters>63464</Characters>
  <Application>Microsoft Office Word</Application>
  <DocSecurity>0</DocSecurity>
  <Lines>528</Lines>
  <Paragraphs>144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OPIS  TECHNICZNY</vt:lpstr>
      <vt:lpstr>OPIS  TECHNICZNY</vt:lpstr>
    </vt:vector>
  </TitlesOfParts>
  <Company>Transprojekt</Company>
  <LinksUpToDate>false</LinksUpToDate>
  <CharactersWithSpaces>72070</CharactersWithSpaces>
  <SharedDoc>false</SharedDoc>
  <HLinks>
    <vt:vector size="402" baseType="variant">
      <vt:variant>
        <vt:i4>1310783</vt:i4>
      </vt:variant>
      <vt:variant>
        <vt:i4>407</vt:i4>
      </vt:variant>
      <vt:variant>
        <vt:i4>0</vt:i4>
      </vt:variant>
      <vt:variant>
        <vt:i4>5</vt:i4>
      </vt:variant>
      <vt:variant>
        <vt:lpwstr/>
      </vt:variant>
      <vt:variant>
        <vt:lpwstr>_Toc26910440</vt:lpwstr>
      </vt:variant>
      <vt:variant>
        <vt:i4>1900600</vt:i4>
      </vt:variant>
      <vt:variant>
        <vt:i4>401</vt:i4>
      </vt:variant>
      <vt:variant>
        <vt:i4>0</vt:i4>
      </vt:variant>
      <vt:variant>
        <vt:i4>5</vt:i4>
      </vt:variant>
      <vt:variant>
        <vt:lpwstr/>
      </vt:variant>
      <vt:variant>
        <vt:lpwstr>_Toc26910439</vt:lpwstr>
      </vt:variant>
      <vt:variant>
        <vt:i4>1835064</vt:i4>
      </vt:variant>
      <vt:variant>
        <vt:i4>395</vt:i4>
      </vt:variant>
      <vt:variant>
        <vt:i4>0</vt:i4>
      </vt:variant>
      <vt:variant>
        <vt:i4>5</vt:i4>
      </vt:variant>
      <vt:variant>
        <vt:lpwstr/>
      </vt:variant>
      <vt:variant>
        <vt:lpwstr>_Toc26910438</vt:lpwstr>
      </vt:variant>
      <vt:variant>
        <vt:i4>1245240</vt:i4>
      </vt:variant>
      <vt:variant>
        <vt:i4>389</vt:i4>
      </vt:variant>
      <vt:variant>
        <vt:i4>0</vt:i4>
      </vt:variant>
      <vt:variant>
        <vt:i4>5</vt:i4>
      </vt:variant>
      <vt:variant>
        <vt:lpwstr/>
      </vt:variant>
      <vt:variant>
        <vt:lpwstr>_Toc26910437</vt:lpwstr>
      </vt:variant>
      <vt:variant>
        <vt:i4>1179704</vt:i4>
      </vt:variant>
      <vt:variant>
        <vt:i4>383</vt:i4>
      </vt:variant>
      <vt:variant>
        <vt:i4>0</vt:i4>
      </vt:variant>
      <vt:variant>
        <vt:i4>5</vt:i4>
      </vt:variant>
      <vt:variant>
        <vt:lpwstr/>
      </vt:variant>
      <vt:variant>
        <vt:lpwstr>_Toc26910436</vt:lpwstr>
      </vt:variant>
      <vt:variant>
        <vt:i4>1114168</vt:i4>
      </vt:variant>
      <vt:variant>
        <vt:i4>377</vt:i4>
      </vt:variant>
      <vt:variant>
        <vt:i4>0</vt:i4>
      </vt:variant>
      <vt:variant>
        <vt:i4>5</vt:i4>
      </vt:variant>
      <vt:variant>
        <vt:lpwstr/>
      </vt:variant>
      <vt:variant>
        <vt:lpwstr>_Toc26910435</vt:lpwstr>
      </vt:variant>
      <vt:variant>
        <vt:i4>1048632</vt:i4>
      </vt:variant>
      <vt:variant>
        <vt:i4>371</vt:i4>
      </vt:variant>
      <vt:variant>
        <vt:i4>0</vt:i4>
      </vt:variant>
      <vt:variant>
        <vt:i4>5</vt:i4>
      </vt:variant>
      <vt:variant>
        <vt:lpwstr/>
      </vt:variant>
      <vt:variant>
        <vt:lpwstr>_Toc26910434</vt:lpwstr>
      </vt:variant>
      <vt:variant>
        <vt:i4>1507384</vt:i4>
      </vt:variant>
      <vt:variant>
        <vt:i4>365</vt:i4>
      </vt:variant>
      <vt:variant>
        <vt:i4>0</vt:i4>
      </vt:variant>
      <vt:variant>
        <vt:i4>5</vt:i4>
      </vt:variant>
      <vt:variant>
        <vt:lpwstr/>
      </vt:variant>
      <vt:variant>
        <vt:lpwstr>_Toc26910433</vt:lpwstr>
      </vt:variant>
      <vt:variant>
        <vt:i4>1441848</vt:i4>
      </vt:variant>
      <vt:variant>
        <vt:i4>359</vt:i4>
      </vt:variant>
      <vt:variant>
        <vt:i4>0</vt:i4>
      </vt:variant>
      <vt:variant>
        <vt:i4>5</vt:i4>
      </vt:variant>
      <vt:variant>
        <vt:lpwstr/>
      </vt:variant>
      <vt:variant>
        <vt:lpwstr>_Toc26910432</vt:lpwstr>
      </vt:variant>
      <vt:variant>
        <vt:i4>1376312</vt:i4>
      </vt:variant>
      <vt:variant>
        <vt:i4>353</vt:i4>
      </vt:variant>
      <vt:variant>
        <vt:i4>0</vt:i4>
      </vt:variant>
      <vt:variant>
        <vt:i4>5</vt:i4>
      </vt:variant>
      <vt:variant>
        <vt:lpwstr/>
      </vt:variant>
      <vt:variant>
        <vt:lpwstr>_Toc26910431</vt:lpwstr>
      </vt:variant>
      <vt:variant>
        <vt:i4>1310776</vt:i4>
      </vt:variant>
      <vt:variant>
        <vt:i4>347</vt:i4>
      </vt:variant>
      <vt:variant>
        <vt:i4>0</vt:i4>
      </vt:variant>
      <vt:variant>
        <vt:i4>5</vt:i4>
      </vt:variant>
      <vt:variant>
        <vt:lpwstr/>
      </vt:variant>
      <vt:variant>
        <vt:lpwstr>_Toc26910430</vt:lpwstr>
      </vt:variant>
      <vt:variant>
        <vt:i4>1900601</vt:i4>
      </vt:variant>
      <vt:variant>
        <vt:i4>341</vt:i4>
      </vt:variant>
      <vt:variant>
        <vt:i4>0</vt:i4>
      </vt:variant>
      <vt:variant>
        <vt:i4>5</vt:i4>
      </vt:variant>
      <vt:variant>
        <vt:lpwstr/>
      </vt:variant>
      <vt:variant>
        <vt:lpwstr>_Toc26910429</vt:lpwstr>
      </vt:variant>
      <vt:variant>
        <vt:i4>1835065</vt:i4>
      </vt:variant>
      <vt:variant>
        <vt:i4>335</vt:i4>
      </vt:variant>
      <vt:variant>
        <vt:i4>0</vt:i4>
      </vt:variant>
      <vt:variant>
        <vt:i4>5</vt:i4>
      </vt:variant>
      <vt:variant>
        <vt:lpwstr/>
      </vt:variant>
      <vt:variant>
        <vt:lpwstr>_Toc26910428</vt:lpwstr>
      </vt:variant>
      <vt:variant>
        <vt:i4>1245241</vt:i4>
      </vt:variant>
      <vt:variant>
        <vt:i4>329</vt:i4>
      </vt:variant>
      <vt:variant>
        <vt:i4>0</vt:i4>
      </vt:variant>
      <vt:variant>
        <vt:i4>5</vt:i4>
      </vt:variant>
      <vt:variant>
        <vt:lpwstr/>
      </vt:variant>
      <vt:variant>
        <vt:lpwstr>_Toc26910427</vt:lpwstr>
      </vt:variant>
      <vt:variant>
        <vt:i4>1179705</vt:i4>
      </vt:variant>
      <vt:variant>
        <vt:i4>323</vt:i4>
      </vt:variant>
      <vt:variant>
        <vt:i4>0</vt:i4>
      </vt:variant>
      <vt:variant>
        <vt:i4>5</vt:i4>
      </vt:variant>
      <vt:variant>
        <vt:lpwstr/>
      </vt:variant>
      <vt:variant>
        <vt:lpwstr>_Toc26910426</vt:lpwstr>
      </vt:variant>
      <vt:variant>
        <vt:i4>1114169</vt:i4>
      </vt:variant>
      <vt:variant>
        <vt:i4>317</vt:i4>
      </vt:variant>
      <vt:variant>
        <vt:i4>0</vt:i4>
      </vt:variant>
      <vt:variant>
        <vt:i4>5</vt:i4>
      </vt:variant>
      <vt:variant>
        <vt:lpwstr/>
      </vt:variant>
      <vt:variant>
        <vt:lpwstr>_Toc26910425</vt:lpwstr>
      </vt:variant>
      <vt:variant>
        <vt:i4>1048633</vt:i4>
      </vt:variant>
      <vt:variant>
        <vt:i4>311</vt:i4>
      </vt:variant>
      <vt:variant>
        <vt:i4>0</vt:i4>
      </vt:variant>
      <vt:variant>
        <vt:i4>5</vt:i4>
      </vt:variant>
      <vt:variant>
        <vt:lpwstr/>
      </vt:variant>
      <vt:variant>
        <vt:lpwstr>_Toc26910424</vt:lpwstr>
      </vt:variant>
      <vt:variant>
        <vt:i4>1507385</vt:i4>
      </vt:variant>
      <vt:variant>
        <vt:i4>305</vt:i4>
      </vt:variant>
      <vt:variant>
        <vt:i4>0</vt:i4>
      </vt:variant>
      <vt:variant>
        <vt:i4>5</vt:i4>
      </vt:variant>
      <vt:variant>
        <vt:lpwstr/>
      </vt:variant>
      <vt:variant>
        <vt:lpwstr>_Toc26910423</vt:lpwstr>
      </vt:variant>
      <vt:variant>
        <vt:i4>1638453</vt:i4>
      </vt:variant>
      <vt:variant>
        <vt:i4>296</vt:i4>
      </vt:variant>
      <vt:variant>
        <vt:i4>0</vt:i4>
      </vt:variant>
      <vt:variant>
        <vt:i4>5</vt:i4>
      </vt:variant>
      <vt:variant>
        <vt:lpwstr/>
      </vt:variant>
      <vt:variant>
        <vt:lpwstr>_Toc26451924</vt:lpwstr>
      </vt:variant>
      <vt:variant>
        <vt:i4>1966133</vt:i4>
      </vt:variant>
      <vt:variant>
        <vt:i4>290</vt:i4>
      </vt:variant>
      <vt:variant>
        <vt:i4>0</vt:i4>
      </vt:variant>
      <vt:variant>
        <vt:i4>5</vt:i4>
      </vt:variant>
      <vt:variant>
        <vt:lpwstr/>
      </vt:variant>
      <vt:variant>
        <vt:lpwstr>_Toc26451923</vt:lpwstr>
      </vt:variant>
      <vt:variant>
        <vt:i4>2031669</vt:i4>
      </vt:variant>
      <vt:variant>
        <vt:i4>284</vt:i4>
      </vt:variant>
      <vt:variant>
        <vt:i4>0</vt:i4>
      </vt:variant>
      <vt:variant>
        <vt:i4>5</vt:i4>
      </vt:variant>
      <vt:variant>
        <vt:lpwstr/>
      </vt:variant>
      <vt:variant>
        <vt:lpwstr>_Toc26451922</vt:lpwstr>
      </vt:variant>
      <vt:variant>
        <vt:i4>1835061</vt:i4>
      </vt:variant>
      <vt:variant>
        <vt:i4>278</vt:i4>
      </vt:variant>
      <vt:variant>
        <vt:i4>0</vt:i4>
      </vt:variant>
      <vt:variant>
        <vt:i4>5</vt:i4>
      </vt:variant>
      <vt:variant>
        <vt:lpwstr/>
      </vt:variant>
      <vt:variant>
        <vt:lpwstr>_Toc26451921</vt:lpwstr>
      </vt:variant>
      <vt:variant>
        <vt:i4>1900597</vt:i4>
      </vt:variant>
      <vt:variant>
        <vt:i4>272</vt:i4>
      </vt:variant>
      <vt:variant>
        <vt:i4>0</vt:i4>
      </vt:variant>
      <vt:variant>
        <vt:i4>5</vt:i4>
      </vt:variant>
      <vt:variant>
        <vt:lpwstr/>
      </vt:variant>
      <vt:variant>
        <vt:lpwstr>_Toc26451920</vt:lpwstr>
      </vt:variant>
      <vt:variant>
        <vt:i4>1310774</vt:i4>
      </vt:variant>
      <vt:variant>
        <vt:i4>266</vt:i4>
      </vt:variant>
      <vt:variant>
        <vt:i4>0</vt:i4>
      </vt:variant>
      <vt:variant>
        <vt:i4>5</vt:i4>
      </vt:variant>
      <vt:variant>
        <vt:lpwstr/>
      </vt:variant>
      <vt:variant>
        <vt:lpwstr>_Toc26451919</vt:lpwstr>
      </vt:variant>
      <vt:variant>
        <vt:i4>1376310</vt:i4>
      </vt:variant>
      <vt:variant>
        <vt:i4>260</vt:i4>
      </vt:variant>
      <vt:variant>
        <vt:i4>0</vt:i4>
      </vt:variant>
      <vt:variant>
        <vt:i4>5</vt:i4>
      </vt:variant>
      <vt:variant>
        <vt:lpwstr/>
      </vt:variant>
      <vt:variant>
        <vt:lpwstr>_Toc26451918</vt:lpwstr>
      </vt:variant>
      <vt:variant>
        <vt:i4>1703990</vt:i4>
      </vt:variant>
      <vt:variant>
        <vt:i4>254</vt:i4>
      </vt:variant>
      <vt:variant>
        <vt:i4>0</vt:i4>
      </vt:variant>
      <vt:variant>
        <vt:i4>5</vt:i4>
      </vt:variant>
      <vt:variant>
        <vt:lpwstr/>
      </vt:variant>
      <vt:variant>
        <vt:lpwstr>_Toc26451917</vt:lpwstr>
      </vt:variant>
      <vt:variant>
        <vt:i4>1769526</vt:i4>
      </vt:variant>
      <vt:variant>
        <vt:i4>248</vt:i4>
      </vt:variant>
      <vt:variant>
        <vt:i4>0</vt:i4>
      </vt:variant>
      <vt:variant>
        <vt:i4>5</vt:i4>
      </vt:variant>
      <vt:variant>
        <vt:lpwstr/>
      </vt:variant>
      <vt:variant>
        <vt:lpwstr>_Toc26451916</vt:lpwstr>
      </vt:variant>
      <vt:variant>
        <vt:i4>1572918</vt:i4>
      </vt:variant>
      <vt:variant>
        <vt:i4>242</vt:i4>
      </vt:variant>
      <vt:variant>
        <vt:i4>0</vt:i4>
      </vt:variant>
      <vt:variant>
        <vt:i4>5</vt:i4>
      </vt:variant>
      <vt:variant>
        <vt:lpwstr/>
      </vt:variant>
      <vt:variant>
        <vt:lpwstr>_Toc26451915</vt:lpwstr>
      </vt:variant>
      <vt:variant>
        <vt:i4>1638454</vt:i4>
      </vt:variant>
      <vt:variant>
        <vt:i4>236</vt:i4>
      </vt:variant>
      <vt:variant>
        <vt:i4>0</vt:i4>
      </vt:variant>
      <vt:variant>
        <vt:i4>5</vt:i4>
      </vt:variant>
      <vt:variant>
        <vt:lpwstr/>
      </vt:variant>
      <vt:variant>
        <vt:lpwstr>_Toc26451914</vt:lpwstr>
      </vt:variant>
      <vt:variant>
        <vt:i4>1966134</vt:i4>
      </vt:variant>
      <vt:variant>
        <vt:i4>230</vt:i4>
      </vt:variant>
      <vt:variant>
        <vt:i4>0</vt:i4>
      </vt:variant>
      <vt:variant>
        <vt:i4>5</vt:i4>
      </vt:variant>
      <vt:variant>
        <vt:lpwstr/>
      </vt:variant>
      <vt:variant>
        <vt:lpwstr>_Toc26451913</vt:lpwstr>
      </vt:variant>
      <vt:variant>
        <vt:i4>2031670</vt:i4>
      </vt:variant>
      <vt:variant>
        <vt:i4>224</vt:i4>
      </vt:variant>
      <vt:variant>
        <vt:i4>0</vt:i4>
      </vt:variant>
      <vt:variant>
        <vt:i4>5</vt:i4>
      </vt:variant>
      <vt:variant>
        <vt:lpwstr/>
      </vt:variant>
      <vt:variant>
        <vt:lpwstr>_Toc26451912</vt:lpwstr>
      </vt:variant>
      <vt:variant>
        <vt:i4>1835062</vt:i4>
      </vt:variant>
      <vt:variant>
        <vt:i4>218</vt:i4>
      </vt:variant>
      <vt:variant>
        <vt:i4>0</vt:i4>
      </vt:variant>
      <vt:variant>
        <vt:i4>5</vt:i4>
      </vt:variant>
      <vt:variant>
        <vt:lpwstr/>
      </vt:variant>
      <vt:variant>
        <vt:lpwstr>_Toc26451911</vt:lpwstr>
      </vt:variant>
      <vt:variant>
        <vt:i4>1900598</vt:i4>
      </vt:variant>
      <vt:variant>
        <vt:i4>212</vt:i4>
      </vt:variant>
      <vt:variant>
        <vt:i4>0</vt:i4>
      </vt:variant>
      <vt:variant>
        <vt:i4>5</vt:i4>
      </vt:variant>
      <vt:variant>
        <vt:lpwstr/>
      </vt:variant>
      <vt:variant>
        <vt:lpwstr>_Toc26451910</vt:lpwstr>
      </vt:variant>
      <vt:variant>
        <vt:i4>1310775</vt:i4>
      </vt:variant>
      <vt:variant>
        <vt:i4>206</vt:i4>
      </vt:variant>
      <vt:variant>
        <vt:i4>0</vt:i4>
      </vt:variant>
      <vt:variant>
        <vt:i4>5</vt:i4>
      </vt:variant>
      <vt:variant>
        <vt:lpwstr/>
      </vt:variant>
      <vt:variant>
        <vt:lpwstr>_Toc26451909</vt:lpwstr>
      </vt:variant>
      <vt:variant>
        <vt:i4>1376311</vt:i4>
      </vt:variant>
      <vt:variant>
        <vt:i4>200</vt:i4>
      </vt:variant>
      <vt:variant>
        <vt:i4>0</vt:i4>
      </vt:variant>
      <vt:variant>
        <vt:i4>5</vt:i4>
      </vt:variant>
      <vt:variant>
        <vt:lpwstr/>
      </vt:variant>
      <vt:variant>
        <vt:lpwstr>_Toc26451908</vt:lpwstr>
      </vt:variant>
      <vt:variant>
        <vt:i4>1703991</vt:i4>
      </vt:variant>
      <vt:variant>
        <vt:i4>194</vt:i4>
      </vt:variant>
      <vt:variant>
        <vt:i4>0</vt:i4>
      </vt:variant>
      <vt:variant>
        <vt:i4>5</vt:i4>
      </vt:variant>
      <vt:variant>
        <vt:lpwstr/>
      </vt:variant>
      <vt:variant>
        <vt:lpwstr>_Toc26451907</vt:lpwstr>
      </vt:variant>
      <vt:variant>
        <vt:i4>1769527</vt:i4>
      </vt:variant>
      <vt:variant>
        <vt:i4>188</vt:i4>
      </vt:variant>
      <vt:variant>
        <vt:i4>0</vt:i4>
      </vt:variant>
      <vt:variant>
        <vt:i4>5</vt:i4>
      </vt:variant>
      <vt:variant>
        <vt:lpwstr/>
      </vt:variant>
      <vt:variant>
        <vt:lpwstr>_Toc26451906</vt:lpwstr>
      </vt:variant>
      <vt:variant>
        <vt:i4>1572919</vt:i4>
      </vt:variant>
      <vt:variant>
        <vt:i4>182</vt:i4>
      </vt:variant>
      <vt:variant>
        <vt:i4>0</vt:i4>
      </vt:variant>
      <vt:variant>
        <vt:i4>5</vt:i4>
      </vt:variant>
      <vt:variant>
        <vt:lpwstr/>
      </vt:variant>
      <vt:variant>
        <vt:lpwstr>_Toc26451905</vt:lpwstr>
      </vt:variant>
      <vt:variant>
        <vt:i4>1638455</vt:i4>
      </vt:variant>
      <vt:variant>
        <vt:i4>176</vt:i4>
      </vt:variant>
      <vt:variant>
        <vt:i4>0</vt:i4>
      </vt:variant>
      <vt:variant>
        <vt:i4>5</vt:i4>
      </vt:variant>
      <vt:variant>
        <vt:lpwstr/>
      </vt:variant>
      <vt:variant>
        <vt:lpwstr>_Toc26451904</vt:lpwstr>
      </vt:variant>
      <vt:variant>
        <vt:i4>1966135</vt:i4>
      </vt:variant>
      <vt:variant>
        <vt:i4>170</vt:i4>
      </vt:variant>
      <vt:variant>
        <vt:i4>0</vt:i4>
      </vt:variant>
      <vt:variant>
        <vt:i4>5</vt:i4>
      </vt:variant>
      <vt:variant>
        <vt:lpwstr/>
      </vt:variant>
      <vt:variant>
        <vt:lpwstr>_Toc26451903</vt:lpwstr>
      </vt:variant>
      <vt:variant>
        <vt:i4>2031671</vt:i4>
      </vt:variant>
      <vt:variant>
        <vt:i4>164</vt:i4>
      </vt:variant>
      <vt:variant>
        <vt:i4>0</vt:i4>
      </vt:variant>
      <vt:variant>
        <vt:i4>5</vt:i4>
      </vt:variant>
      <vt:variant>
        <vt:lpwstr/>
      </vt:variant>
      <vt:variant>
        <vt:lpwstr>_Toc26451902</vt:lpwstr>
      </vt:variant>
      <vt:variant>
        <vt:i4>1835063</vt:i4>
      </vt:variant>
      <vt:variant>
        <vt:i4>158</vt:i4>
      </vt:variant>
      <vt:variant>
        <vt:i4>0</vt:i4>
      </vt:variant>
      <vt:variant>
        <vt:i4>5</vt:i4>
      </vt:variant>
      <vt:variant>
        <vt:lpwstr/>
      </vt:variant>
      <vt:variant>
        <vt:lpwstr>_Toc26451901</vt:lpwstr>
      </vt:variant>
      <vt:variant>
        <vt:i4>1900599</vt:i4>
      </vt:variant>
      <vt:variant>
        <vt:i4>152</vt:i4>
      </vt:variant>
      <vt:variant>
        <vt:i4>0</vt:i4>
      </vt:variant>
      <vt:variant>
        <vt:i4>5</vt:i4>
      </vt:variant>
      <vt:variant>
        <vt:lpwstr/>
      </vt:variant>
      <vt:variant>
        <vt:lpwstr>_Toc26451900</vt:lpwstr>
      </vt:variant>
      <vt:variant>
        <vt:i4>1376318</vt:i4>
      </vt:variant>
      <vt:variant>
        <vt:i4>146</vt:i4>
      </vt:variant>
      <vt:variant>
        <vt:i4>0</vt:i4>
      </vt:variant>
      <vt:variant>
        <vt:i4>5</vt:i4>
      </vt:variant>
      <vt:variant>
        <vt:lpwstr/>
      </vt:variant>
      <vt:variant>
        <vt:lpwstr>_Toc26451899</vt:lpwstr>
      </vt:variant>
      <vt:variant>
        <vt:i4>1310782</vt:i4>
      </vt:variant>
      <vt:variant>
        <vt:i4>140</vt:i4>
      </vt:variant>
      <vt:variant>
        <vt:i4>0</vt:i4>
      </vt:variant>
      <vt:variant>
        <vt:i4>5</vt:i4>
      </vt:variant>
      <vt:variant>
        <vt:lpwstr/>
      </vt:variant>
      <vt:variant>
        <vt:lpwstr>_Toc26451898</vt:lpwstr>
      </vt:variant>
      <vt:variant>
        <vt:i4>1769534</vt:i4>
      </vt:variant>
      <vt:variant>
        <vt:i4>134</vt:i4>
      </vt:variant>
      <vt:variant>
        <vt:i4>0</vt:i4>
      </vt:variant>
      <vt:variant>
        <vt:i4>5</vt:i4>
      </vt:variant>
      <vt:variant>
        <vt:lpwstr/>
      </vt:variant>
      <vt:variant>
        <vt:lpwstr>_Toc26451897</vt:lpwstr>
      </vt:variant>
      <vt:variant>
        <vt:i4>1703998</vt:i4>
      </vt:variant>
      <vt:variant>
        <vt:i4>128</vt:i4>
      </vt:variant>
      <vt:variant>
        <vt:i4>0</vt:i4>
      </vt:variant>
      <vt:variant>
        <vt:i4>5</vt:i4>
      </vt:variant>
      <vt:variant>
        <vt:lpwstr/>
      </vt:variant>
      <vt:variant>
        <vt:lpwstr>_Toc26451896</vt:lpwstr>
      </vt:variant>
      <vt:variant>
        <vt:i4>1638462</vt:i4>
      </vt:variant>
      <vt:variant>
        <vt:i4>122</vt:i4>
      </vt:variant>
      <vt:variant>
        <vt:i4>0</vt:i4>
      </vt:variant>
      <vt:variant>
        <vt:i4>5</vt:i4>
      </vt:variant>
      <vt:variant>
        <vt:lpwstr/>
      </vt:variant>
      <vt:variant>
        <vt:lpwstr>_Toc26451895</vt:lpwstr>
      </vt:variant>
      <vt:variant>
        <vt:i4>1572926</vt:i4>
      </vt:variant>
      <vt:variant>
        <vt:i4>116</vt:i4>
      </vt:variant>
      <vt:variant>
        <vt:i4>0</vt:i4>
      </vt:variant>
      <vt:variant>
        <vt:i4>5</vt:i4>
      </vt:variant>
      <vt:variant>
        <vt:lpwstr/>
      </vt:variant>
      <vt:variant>
        <vt:lpwstr>_Toc26451894</vt:lpwstr>
      </vt:variant>
      <vt:variant>
        <vt:i4>2031678</vt:i4>
      </vt:variant>
      <vt:variant>
        <vt:i4>110</vt:i4>
      </vt:variant>
      <vt:variant>
        <vt:i4>0</vt:i4>
      </vt:variant>
      <vt:variant>
        <vt:i4>5</vt:i4>
      </vt:variant>
      <vt:variant>
        <vt:lpwstr/>
      </vt:variant>
      <vt:variant>
        <vt:lpwstr>_Toc26451893</vt:lpwstr>
      </vt:variant>
      <vt:variant>
        <vt:i4>1966142</vt:i4>
      </vt:variant>
      <vt:variant>
        <vt:i4>104</vt:i4>
      </vt:variant>
      <vt:variant>
        <vt:i4>0</vt:i4>
      </vt:variant>
      <vt:variant>
        <vt:i4>5</vt:i4>
      </vt:variant>
      <vt:variant>
        <vt:lpwstr/>
      </vt:variant>
      <vt:variant>
        <vt:lpwstr>_Toc26451892</vt:lpwstr>
      </vt:variant>
      <vt:variant>
        <vt:i4>1900606</vt:i4>
      </vt:variant>
      <vt:variant>
        <vt:i4>98</vt:i4>
      </vt:variant>
      <vt:variant>
        <vt:i4>0</vt:i4>
      </vt:variant>
      <vt:variant>
        <vt:i4>5</vt:i4>
      </vt:variant>
      <vt:variant>
        <vt:lpwstr/>
      </vt:variant>
      <vt:variant>
        <vt:lpwstr>_Toc26451891</vt:lpwstr>
      </vt:variant>
      <vt:variant>
        <vt:i4>1835070</vt:i4>
      </vt:variant>
      <vt:variant>
        <vt:i4>92</vt:i4>
      </vt:variant>
      <vt:variant>
        <vt:i4>0</vt:i4>
      </vt:variant>
      <vt:variant>
        <vt:i4>5</vt:i4>
      </vt:variant>
      <vt:variant>
        <vt:lpwstr/>
      </vt:variant>
      <vt:variant>
        <vt:lpwstr>_Toc26451890</vt:lpwstr>
      </vt:variant>
      <vt:variant>
        <vt:i4>1376319</vt:i4>
      </vt:variant>
      <vt:variant>
        <vt:i4>86</vt:i4>
      </vt:variant>
      <vt:variant>
        <vt:i4>0</vt:i4>
      </vt:variant>
      <vt:variant>
        <vt:i4>5</vt:i4>
      </vt:variant>
      <vt:variant>
        <vt:lpwstr/>
      </vt:variant>
      <vt:variant>
        <vt:lpwstr>_Toc26451889</vt:lpwstr>
      </vt:variant>
      <vt:variant>
        <vt:i4>1310783</vt:i4>
      </vt:variant>
      <vt:variant>
        <vt:i4>80</vt:i4>
      </vt:variant>
      <vt:variant>
        <vt:i4>0</vt:i4>
      </vt:variant>
      <vt:variant>
        <vt:i4>5</vt:i4>
      </vt:variant>
      <vt:variant>
        <vt:lpwstr/>
      </vt:variant>
      <vt:variant>
        <vt:lpwstr>_Toc26451888</vt:lpwstr>
      </vt:variant>
      <vt:variant>
        <vt:i4>1769535</vt:i4>
      </vt:variant>
      <vt:variant>
        <vt:i4>74</vt:i4>
      </vt:variant>
      <vt:variant>
        <vt:i4>0</vt:i4>
      </vt:variant>
      <vt:variant>
        <vt:i4>5</vt:i4>
      </vt:variant>
      <vt:variant>
        <vt:lpwstr/>
      </vt:variant>
      <vt:variant>
        <vt:lpwstr>_Toc26451887</vt:lpwstr>
      </vt:variant>
      <vt:variant>
        <vt:i4>1703999</vt:i4>
      </vt:variant>
      <vt:variant>
        <vt:i4>68</vt:i4>
      </vt:variant>
      <vt:variant>
        <vt:i4>0</vt:i4>
      </vt:variant>
      <vt:variant>
        <vt:i4>5</vt:i4>
      </vt:variant>
      <vt:variant>
        <vt:lpwstr/>
      </vt:variant>
      <vt:variant>
        <vt:lpwstr>_Toc26451886</vt:lpwstr>
      </vt:variant>
      <vt:variant>
        <vt:i4>1638463</vt:i4>
      </vt:variant>
      <vt:variant>
        <vt:i4>62</vt:i4>
      </vt:variant>
      <vt:variant>
        <vt:i4>0</vt:i4>
      </vt:variant>
      <vt:variant>
        <vt:i4>5</vt:i4>
      </vt:variant>
      <vt:variant>
        <vt:lpwstr/>
      </vt:variant>
      <vt:variant>
        <vt:lpwstr>_Toc26451885</vt:lpwstr>
      </vt:variant>
      <vt:variant>
        <vt:i4>1572927</vt:i4>
      </vt:variant>
      <vt:variant>
        <vt:i4>56</vt:i4>
      </vt:variant>
      <vt:variant>
        <vt:i4>0</vt:i4>
      </vt:variant>
      <vt:variant>
        <vt:i4>5</vt:i4>
      </vt:variant>
      <vt:variant>
        <vt:lpwstr/>
      </vt:variant>
      <vt:variant>
        <vt:lpwstr>_Toc26451884</vt:lpwstr>
      </vt:variant>
      <vt:variant>
        <vt:i4>2031679</vt:i4>
      </vt:variant>
      <vt:variant>
        <vt:i4>50</vt:i4>
      </vt:variant>
      <vt:variant>
        <vt:i4>0</vt:i4>
      </vt:variant>
      <vt:variant>
        <vt:i4>5</vt:i4>
      </vt:variant>
      <vt:variant>
        <vt:lpwstr/>
      </vt:variant>
      <vt:variant>
        <vt:lpwstr>_Toc26451883</vt:lpwstr>
      </vt:variant>
      <vt:variant>
        <vt:i4>1966143</vt:i4>
      </vt:variant>
      <vt:variant>
        <vt:i4>44</vt:i4>
      </vt:variant>
      <vt:variant>
        <vt:i4>0</vt:i4>
      </vt:variant>
      <vt:variant>
        <vt:i4>5</vt:i4>
      </vt:variant>
      <vt:variant>
        <vt:lpwstr/>
      </vt:variant>
      <vt:variant>
        <vt:lpwstr>_Toc26451882</vt:lpwstr>
      </vt:variant>
      <vt:variant>
        <vt:i4>1900607</vt:i4>
      </vt:variant>
      <vt:variant>
        <vt:i4>38</vt:i4>
      </vt:variant>
      <vt:variant>
        <vt:i4>0</vt:i4>
      </vt:variant>
      <vt:variant>
        <vt:i4>5</vt:i4>
      </vt:variant>
      <vt:variant>
        <vt:lpwstr/>
      </vt:variant>
      <vt:variant>
        <vt:lpwstr>_Toc26451881</vt:lpwstr>
      </vt:variant>
      <vt:variant>
        <vt:i4>1835071</vt:i4>
      </vt:variant>
      <vt:variant>
        <vt:i4>32</vt:i4>
      </vt:variant>
      <vt:variant>
        <vt:i4>0</vt:i4>
      </vt:variant>
      <vt:variant>
        <vt:i4>5</vt:i4>
      </vt:variant>
      <vt:variant>
        <vt:lpwstr/>
      </vt:variant>
      <vt:variant>
        <vt:lpwstr>_Toc26451880</vt:lpwstr>
      </vt:variant>
      <vt:variant>
        <vt:i4>1376304</vt:i4>
      </vt:variant>
      <vt:variant>
        <vt:i4>26</vt:i4>
      </vt:variant>
      <vt:variant>
        <vt:i4>0</vt:i4>
      </vt:variant>
      <vt:variant>
        <vt:i4>5</vt:i4>
      </vt:variant>
      <vt:variant>
        <vt:lpwstr/>
      </vt:variant>
      <vt:variant>
        <vt:lpwstr>_Toc26451879</vt:lpwstr>
      </vt:variant>
      <vt:variant>
        <vt:i4>1310768</vt:i4>
      </vt:variant>
      <vt:variant>
        <vt:i4>20</vt:i4>
      </vt:variant>
      <vt:variant>
        <vt:i4>0</vt:i4>
      </vt:variant>
      <vt:variant>
        <vt:i4>5</vt:i4>
      </vt:variant>
      <vt:variant>
        <vt:lpwstr/>
      </vt:variant>
      <vt:variant>
        <vt:lpwstr>_Toc26451878</vt:lpwstr>
      </vt:variant>
      <vt:variant>
        <vt:i4>1769520</vt:i4>
      </vt:variant>
      <vt:variant>
        <vt:i4>14</vt:i4>
      </vt:variant>
      <vt:variant>
        <vt:i4>0</vt:i4>
      </vt:variant>
      <vt:variant>
        <vt:i4>5</vt:i4>
      </vt:variant>
      <vt:variant>
        <vt:lpwstr/>
      </vt:variant>
      <vt:variant>
        <vt:lpwstr>_Toc26451877</vt:lpwstr>
      </vt:variant>
      <vt:variant>
        <vt:i4>1703984</vt:i4>
      </vt:variant>
      <vt:variant>
        <vt:i4>8</vt:i4>
      </vt:variant>
      <vt:variant>
        <vt:i4>0</vt:i4>
      </vt:variant>
      <vt:variant>
        <vt:i4>5</vt:i4>
      </vt:variant>
      <vt:variant>
        <vt:lpwstr/>
      </vt:variant>
      <vt:variant>
        <vt:lpwstr>_Toc26451876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Transprojekt</dc:creator>
  <cp:lastModifiedBy>Uzytkownik</cp:lastModifiedBy>
  <cp:revision>2</cp:revision>
  <cp:lastPrinted>2021-07-13T12:20:00Z</cp:lastPrinted>
  <dcterms:created xsi:type="dcterms:W3CDTF">2021-07-15T10:11:00Z</dcterms:created>
  <dcterms:modified xsi:type="dcterms:W3CDTF">2021-07-15T10:11:00Z</dcterms:modified>
</cp:coreProperties>
</file>